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1F" w:rsidRPr="0041621F" w:rsidRDefault="0041621F" w:rsidP="0041621F">
      <w:r w:rsidRPr="0041621F">
        <w:t>ZAPYTANIE OFERTOWE</w:t>
      </w:r>
    </w:p>
    <w:p w:rsidR="0041621F" w:rsidRPr="0041621F" w:rsidRDefault="0041621F" w:rsidP="0041621F">
      <w:pPr>
        <w:rPr>
          <w:u w:val="single"/>
        </w:rPr>
      </w:pPr>
    </w:p>
    <w:p w:rsidR="0041621F" w:rsidRPr="0041621F" w:rsidRDefault="00706F8C" w:rsidP="0041621F">
      <w:r>
        <w:t>Nr sprawy: PCPR.252.28</w:t>
      </w:r>
      <w:r w:rsidR="0041621F" w:rsidRPr="00425256">
        <w:t>(1).2022</w:t>
      </w:r>
    </w:p>
    <w:p w:rsidR="0041621F" w:rsidRPr="0041621F" w:rsidRDefault="0041621F" w:rsidP="0041621F"/>
    <w:p w:rsidR="0041621F" w:rsidRPr="0041621F" w:rsidRDefault="0041621F" w:rsidP="0041621F">
      <w:r w:rsidRPr="0041621F">
        <w:t xml:space="preserve">Na usługę o wartości poniżej 130 000 zł  </w:t>
      </w:r>
      <w:r w:rsidRPr="0041621F">
        <w:rPr>
          <w:bCs/>
        </w:rPr>
        <w:t>dla zadania pn.:</w:t>
      </w:r>
    </w:p>
    <w:p w:rsidR="0017081B" w:rsidRPr="0017081B" w:rsidRDefault="0017081B" w:rsidP="0017081B">
      <w:pPr>
        <w:rPr>
          <w:bCs/>
        </w:rPr>
      </w:pPr>
      <w:r w:rsidRPr="0017081B">
        <w:rPr>
          <w:bCs/>
        </w:rPr>
        <w:t xml:space="preserve">Usługa psychologiczna </w:t>
      </w:r>
      <w:r>
        <w:rPr>
          <w:bCs/>
        </w:rPr>
        <w:t>w roku 2022</w:t>
      </w:r>
      <w:r w:rsidRPr="0017081B">
        <w:rPr>
          <w:bCs/>
        </w:rPr>
        <w:t xml:space="preserve"> obejmująca  przeprowadzenie indywidualnych spotkań </w:t>
      </w:r>
      <w:r w:rsidRPr="0017081B">
        <w:rPr>
          <w:bCs/>
        </w:rPr>
        <w:br/>
        <w:t xml:space="preserve">z uczestnikami projektu pn. Aktywni </w:t>
      </w:r>
      <w:r w:rsidR="00A43DC8">
        <w:rPr>
          <w:bCs/>
        </w:rPr>
        <w:t>bez barier</w:t>
      </w:r>
      <w:r w:rsidRPr="0017081B">
        <w:rPr>
          <w:bCs/>
        </w:rPr>
        <w:t>, realizowanego przez Powiatowe Centrum Pomocy Rodzinie  w Olkuszu w ramach Regionalnego Programu Operacyjnego Województwa Małopolskiego 2014-2020.</w:t>
      </w:r>
    </w:p>
    <w:p w:rsidR="0041621F" w:rsidRPr="0041621F" w:rsidRDefault="0041621F" w:rsidP="0041621F">
      <w:pPr>
        <w:rPr>
          <w:b/>
          <w:u w:val="single"/>
        </w:rPr>
      </w:pPr>
    </w:p>
    <w:p w:rsidR="0041621F" w:rsidRPr="0041621F" w:rsidRDefault="0041621F" w:rsidP="0041621F">
      <w:pPr>
        <w:rPr>
          <w:u w:val="single"/>
        </w:rPr>
      </w:pPr>
      <w:r w:rsidRPr="0041621F">
        <w:t>Rozdział I. Nazwa i adres Zamawiającego.</w:t>
      </w:r>
    </w:p>
    <w:p w:rsidR="0041621F" w:rsidRPr="0041621F" w:rsidRDefault="0041621F" w:rsidP="0041621F">
      <w:r w:rsidRPr="0041621F">
        <w:t xml:space="preserve">Zamawiający: </w:t>
      </w:r>
    </w:p>
    <w:p w:rsidR="0041621F" w:rsidRPr="0041621F" w:rsidRDefault="0041621F" w:rsidP="0041621F">
      <w:r w:rsidRPr="0041621F">
        <w:t>Powiatowe Centrum Pomocy Rodzinie, ul. Piłsudskiego 21, 32 - 300 Olkusz, woj. małopolskie</w:t>
      </w:r>
    </w:p>
    <w:p w:rsidR="0041621F" w:rsidRPr="0041621F" w:rsidRDefault="0041621F" w:rsidP="0041621F">
      <w:r w:rsidRPr="0041621F">
        <w:t xml:space="preserve">tel./fax. (32) 643 04 14. </w:t>
      </w:r>
      <w:r w:rsidR="0064391D">
        <w:t xml:space="preserve">Godziny urzędowania: </w:t>
      </w:r>
      <w:r w:rsidRPr="0041621F">
        <w:t>poniedziałek od 7:00 do 16:30 a od wtorku</w:t>
      </w:r>
      <w:r w:rsidR="0064391D">
        <w:t xml:space="preserve"> do piątku godz. 7:00 – 15:00. </w:t>
      </w:r>
      <w:r w:rsidRPr="0041621F">
        <w:t xml:space="preserve">Strona internetowa Zamawiającego: </w:t>
      </w:r>
      <w:hyperlink r:id="rId8" w:history="1">
        <w:r w:rsidRPr="0041621F">
          <w:rPr>
            <w:rStyle w:val="Hipercze"/>
          </w:rPr>
          <w:t>www.pcpr.olkusz.pl</w:t>
        </w:r>
      </w:hyperlink>
      <w:r w:rsidRPr="0041621F">
        <w:rPr>
          <w:u w:val="single"/>
        </w:rPr>
        <w:t xml:space="preserve"> </w:t>
      </w:r>
    </w:p>
    <w:p w:rsidR="0041621F" w:rsidRPr="0041621F" w:rsidRDefault="0041621F" w:rsidP="0041621F">
      <w:pPr>
        <w:rPr>
          <w:b/>
        </w:rPr>
      </w:pPr>
      <w:r w:rsidRPr="0041621F">
        <w:t>Ilekroć w niniejszym dokumencie mowa jest o Zapytaniu należy przez to rozumieć Zapytanie Ofertowe.</w:t>
      </w:r>
    </w:p>
    <w:p w:rsidR="0041621F" w:rsidRPr="0041621F" w:rsidRDefault="0041621F" w:rsidP="0041621F">
      <w:r w:rsidRPr="0041621F">
        <w:t xml:space="preserve"> </w:t>
      </w:r>
    </w:p>
    <w:p w:rsidR="0041621F" w:rsidRPr="0041621F" w:rsidRDefault="0041621F" w:rsidP="0041621F">
      <w:r w:rsidRPr="0041621F">
        <w:t>Rozdział II. Tryb udzielenia zamówienia.</w:t>
      </w:r>
    </w:p>
    <w:p w:rsidR="0041621F" w:rsidRPr="0041621F" w:rsidRDefault="0041621F" w:rsidP="0041621F">
      <w:r w:rsidRPr="0041621F">
        <w:t xml:space="preserve">Postępowanie o udzielenie zamówienia prowadzone jest w trybie zapytania ofertowego </w:t>
      </w:r>
      <w:r w:rsidRPr="0041621F">
        <w:br/>
        <w:t>o wartości nie przekraczającej równow</w:t>
      </w:r>
      <w:r w:rsidR="0017081B">
        <w:t xml:space="preserve">artości kwoty 130 000 zł netto i </w:t>
      </w:r>
      <w:r w:rsidRPr="0041621F">
        <w:t xml:space="preserve">przekraczającej 20 tys. zł netto. Do niniejszego zapytania ofertowego zgodnie z art. 2 ust. 1 nie stosuje się przepisów ustawy – Prawo zamówień publicznych z dnia 11 września 2019 roku. Zapytanie ofertowe zostało sporządzone zgodnie z zapisami Wytycznych w zakresie kwalifikowalności </w:t>
      </w:r>
      <w:r w:rsidRPr="0041621F">
        <w:lastRenderedPageBreak/>
        <w:t>wydatków w ramach Europejskiego Funduszu Rozwoju Regionalnego, Europejskiego Funduszu Społecznego  oraz Funduszu Spójności na lata 2014-2020 z 21 grudnia 2020 roku.</w:t>
      </w:r>
    </w:p>
    <w:p w:rsidR="0041621F" w:rsidRPr="0041621F" w:rsidRDefault="0041621F" w:rsidP="0041621F"/>
    <w:p w:rsidR="0041621F" w:rsidRPr="0041621F" w:rsidRDefault="0041621F" w:rsidP="0041621F">
      <w:pPr>
        <w:rPr>
          <w:u w:val="single"/>
        </w:rPr>
      </w:pPr>
      <w:r w:rsidRPr="0041621F">
        <w:t>Rozdział III. Opis Przedmiotu zamówienia.</w:t>
      </w:r>
    </w:p>
    <w:p w:rsidR="0017081B" w:rsidRPr="0017081B" w:rsidRDefault="0017081B" w:rsidP="0017081B">
      <w:r w:rsidRPr="0017081B">
        <w:t xml:space="preserve">Przedmiotem zamówienia jest usługa psychologiczna polegająca na przeprowadzeniu spotkań indywidualnych z </w:t>
      </w:r>
      <w:r>
        <w:t>5</w:t>
      </w:r>
      <w:r w:rsidRPr="0017081B">
        <w:t xml:space="preserve">0 uczestnikami projektu „Aktywni </w:t>
      </w:r>
      <w:r>
        <w:t>bez barier” w roku 2022</w:t>
      </w:r>
      <w:r w:rsidRPr="0017081B">
        <w:t xml:space="preserve">. Uczestnikami projektu </w:t>
      </w:r>
      <w:r>
        <w:t xml:space="preserve">są osoby z niepełnosprawnością </w:t>
      </w:r>
      <w:r w:rsidRPr="0017081B">
        <w:t>oraz wychowankowie rodzin zastępczych i placówek opiekuńczo – wychowawczych. Każde spotkanie musi trwać 1 godzinę zegarową. Z przeprowadzonyc</w:t>
      </w:r>
      <w:r>
        <w:t>h diagnoz wynika, że w roku 2022</w:t>
      </w:r>
      <w:r w:rsidRPr="0017081B">
        <w:t xml:space="preserve"> zostanie przeprowadzonych nie więcej niż </w:t>
      </w:r>
      <w:r>
        <w:t>250</w:t>
      </w:r>
      <w:r w:rsidRPr="0017081B">
        <w:t xml:space="preserve"> godzin indywidualnego wsparcia psychologicznego. Zgodnie z diagnozami oraz indywidualną ścieżką udziału, każdy z uczestników ma zaplanowaną i dobraną indywidualnie ilość godzin wsparcia psychologa. Tematyka spotkań oraz czas realizacji muszą być dostosowane do indywidualnych potrzeb każdego uczestnika. Spotkania odbywać się będą zarówno w miejscu wskazanym przez zamawiającego na terenie miasta Olkusz, jak również w miejscu zamieszkania uczestnika jeżeli zajdzie taka potrzeba. </w:t>
      </w:r>
      <w:r w:rsidRPr="0017081B">
        <w:br/>
        <w:t xml:space="preserve">Zamawiający w związku ze stanem </w:t>
      </w:r>
      <w:r>
        <w:t>zagrożenia epidemiologicznego</w:t>
      </w:r>
      <w:r w:rsidRPr="0017081B">
        <w:t xml:space="preserve"> na obs</w:t>
      </w:r>
      <w:r>
        <w:t xml:space="preserve">zarze Rzeczpospolitej Polskiej </w:t>
      </w:r>
      <w:r w:rsidRPr="0017081B">
        <w:t>w tym  okresie dopuszcza możliwość przeprowadzenia zajęć w formie online.</w:t>
      </w:r>
    </w:p>
    <w:p w:rsidR="0017081B" w:rsidRPr="0017081B" w:rsidRDefault="0017081B" w:rsidP="0017081B">
      <w:r w:rsidRPr="0017081B">
        <w:t xml:space="preserve">Zamawiający zapewni w swojej siedzibie jedno stanowisko uzbrojone w Internet </w:t>
      </w:r>
      <w:r w:rsidRPr="0017081B">
        <w:br/>
        <w:t>a Wykona</w:t>
      </w:r>
      <w:r>
        <w:t>wca zapewni odpowiedni sprzęt (</w:t>
      </w:r>
      <w:r w:rsidRPr="0017081B">
        <w:t xml:space="preserve">komputer z kamerką z odpowiednim oprogramowaniem), który dostarczy do siedziby Zamawiającego, na czas prowadzenia zajęć metodą online. </w:t>
      </w:r>
    </w:p>
    <w:p w:rsidR="0017081B" w:rsidRPr="0017081B" w:rsidRDefault="0017081B" w:rsidP="0017081B">
      <w:r w:rsidRPr="0017081B">
        <w:t xml:space="preserve">W celu poświadczenia - udokumentowania iż dana diagnoza odbyła się w danym dniu:                                   </w:t>
      </w:r>
    </w:p>
    <w:p w:rsidR="0017081B" w:rsidRPr="0017081B" w:rsidRDefault="0017081B" w:rsidP="0017081B">
      <w:pPr>
        <w:numPr>
          <w:ilvl w:val="0"/>
          <w:numId w:val="23"/>
        </w:numPr>
      </w:pPr>
      <w:r w:rsidRPr="0017081B">
        <w:t xml:space="preserve">Wykonawca przedstawi kartę czasu pracy Psychologa z jego podpisem w danym dniu. </w:t>
      </w:r>
    </w:p>
    <w:p w:rsidR="0017081B" w:rsidRPr="0017081B" w:rsidRDefault="0017081B" w:rsidP="0017081B">
      <w:pPr>
        <w:numPr>
          <w:ilvl w:val="0"/>
          <w:numId w:val="23"/>
        </w:numPr>
      </w:pPr>
      <w:r w:rsidRPr="0017081B">
        <w:t xml:space="preserve">Wykonawca  dostarczy </w:t>
      </w:r>
      <w:proofErr w:type="spellStart"/>
      <w:r w:rsidRPr="0017081B">
        <w:t>PrtSc</w:t>
      </w:r>
      <w:proofErr w:type="spellEnd"/>
      <w:r w:rsidRPr="0017081B">
        <w:t xml:space="preserve"> ekranu komputera wykonanego przez Psychologa w momencie rozpoczęcia i zakończenia zajęć online z danym uczestnikiem na którym będzie widoczne, że dany uczestnik się zalogował w danym dniu o konkretnej godzinie. </w:t>
      </w:r>
    </w:p>
    <w:p w:rsidR="0017081B" w:rsidRPr="0017081B" w:rsidRDefault="0017081B" w:rsidP="0017081B">
      <w:r w:rsidRPr="0017081B">
        <w:t xml:space="preserve">Na podstawie przedstawionych przez Wykonawcę  kart czasu pracy Psychologa </w:t>
      </w:r>
      <w:r w:rsidRPr="0017081B">
        <w:br/>
        <w:t xml:space="preserve">oraz </w:t>
      </w:r>
      <w:proofErr w:type="spellStart"/>
      <w:r w:rsidRPr="0017081B">
        <w:t>PrtSc</w:t>
      </w:r>
      <w:proofErr w:type="spellEnd"/>
      <w:r w:rsidRPr="0017081B">
        <w:t xml:space="preserve">, Wykonawca  poświadczy swoim podpisem pod listą osób z danego dnia, że Ci uczestnicy brali udział w zajęciach indywidualnych w tym dniu metodą online. </w:t>
      </w:r>
    </w:p>
    <w:p w:rsidR="0017081B" w:rsidRPr="0017081B" w:rsidRDefault="0017081B" w:rsidP="0017081B">
      <w:r w:rsidRPr="0017081B">
        <w:lastRenderedPageBreak/>
        <w:t>Na tej podstawie będą rozliczone godziny z wykonania danej usługi w formie on-</w:t>
      </w:r>
      <w:proofErr w:type="spellStart"/>
      <w:r w:rsidRPr="0017081B">
        <w:t>line</w:t>
      </w:r>
      <w:proofErr w:type="spellEnd"/>
      <w:r w:rsidRPr="0017081B">
        <w:t xml:space="preserve">. </w:t>
      </w:r>
    </w:p>
    <w:p w:rsidR="0017081B" w:rsidRPr="0017081B" w:rsidRDefault="0017081B" w:rsidP="0017081B">
      <w:r w:rsidRPr="0017081B">
        <w:t xml:space="preserve">Zamawiający wymaga, aby spotkania były prowadzone przez psychologa posiadającego wyższe wykształcenie (magister psychologii), który posiada doświadczenie w pracy z osobami wykluczonymi społecznie. Po zakończeniu przeprowadzonego wsparcia  psycholog jest zobowiązany do wystawienia opinii o osiągniętych postępach w procesie aktywizacji </w:t>
      </w:r>
      <w:proofErr w:type="spellStart"/>
      <w:r w:rsidRPr="0017081B">
        <w:t>społeczno</w:t>
      </w:r>
      <w:proofErr w:type="spellEnd"/>
      <w:r w:rsidRPr="0017081B">
        <w:t xml:space="preserve"> – zatrudnieniowej każdego uczestnika projektu. Wykonawca zobowiązany będzie do przedstawienia planowanego harmonogramu spotkań z uczestnikami na każdy miesiąc a po zakończeniu miesiąca przedstawienie wykonanego harmonogramu spotkań. Wykonawca zapewni wysoką jakość świadczonych usług, wysokie kwalifikacje kadry oraz zapewni, że osoba przeprowadzająca spotkania będzie odpowiadała na indywidualne potrzeby uczestników. Wykonawca zobowiązany będzie do prowadzenia: indywidualnej karty doradztwa, kart czasu pracy (listy obecności) u zamawiającego oraz miesięcznej karty czasu pracy, gdzie zostaną wykazane wszystkie formy aktywności zawodowej wykonawcy zarówno u zamawiającego jak również u innych podmiotów. Wykonawca w trakcie realizacji przedmiotu zamówienia, w szczególności zobowiązany będzie, do: wykonywania czynności będących przedmiotem umowy z należytą starannością, czuwania nad prawidłową realizacją zawartej umowy. Osoby bezpośrednio zaangażowane w realizację usługi nie mogą wykonywać przedmiotu usługi w czasie finansowanym ze środków publicznych. Wykonawca usługi zapewni materiały dydaktyczne do przeprowadzenia spotkań (jeżeli takie będą) dla każdego uczestnika oraz 1 komplet do dokumentacji PCPR Olkusz, przygotowane zgodnie z wytycznymi dotyczącymi oznaczania projektów w ramach Regionalnego Programu Operacyjnego Województwa Małopolskiego określonymi w dokumencie o nazwie: „Podręcznik wnioskodawcy i beneficjenta programów polityki spójności 2014-2020 w zakresie informacji i promocji” oraz materiały eksploatacyjne i sprzęt techniczny potrzebne do realizacji usługi. Podstawą do wypłacenia wynagrodzenia będzie faktura lub rachunek i protokół odbioru usługi podpisany przez obie strony umowy.</w:t>
      </w:r>
    </w:p>
    <w:p w:rsidR="0017081B" w:rsidRPr="0017081B" w:rsidRDefault="0017081B" w:rsidP="0017081B"/>
    <w:p w:rsidR="0041621F" w:rsidRPr="0041621F" w:rsidRDefault="0041621F" w:rsidP="0041621F"/>
    <w:p w:rsidR="0041621F" w:rsidRPr="0041621F" w:rsidRDefault="0041621F" w:rsidP="0041621F">
      <w:r w:rsidRPr="0041621F">
        <w:t>Obowiązek informacyjny wynikający z art. 13 RODO w przypadku zbierania danych osobowych bezpośrednio od osoby fizycznej, której dane dotyczą, w celu związanym z postępowaniem o udzielenie zamówienia publicznego.</w:t>
      </w:r>
    </w:p>
    <w:p w:rsidR="0041621F" w:rsidRPr="0064391D" w:rsidRDefault="0041621F" w:rsidP="0041621F">
      <w:pPr>
        <w:rPr>
          <w:b/>
        </w:rPr>
      </w:pPr>
    </w:p>
    <w:p w:rsidR="0041621F" w:rsidRPr="0041621F" w:rsidRDefault="0041621F" w:rsidP="0041621F">
      <w:r w:rsidRPr="0041621F">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rsidR="0041621F" w:rsidRPr="0041621F" w:rsidRDefault="0041621F" w:rsidP="0041621F">
      <w:pPr>
        <w:numPr>
          <w:ilvl w:val="0"/>
          <w:numId w:val="14"/>
        </w:numPr>
      </w:pPr>
      <w:r w:rsidRPr="0041621F">
        <w:t>Administratorem Pani/Pana danych osobowych jest Powiatowe Centrum Pomocy Rodzinie</w:t>
      </w:r>
      <w:r w:rsidRPr="0041621F">
        <w:rPr>
          <w:bCs/>
        </w:rPr>
        <w:t xml:space="preserve"> w Olkuszu z siedzibą </w:t>
      </w:r>
      <w:r w:rsidRPr="0041621F">
        <w:t>przy u</w:t>
      </w:r>
      <w:r w:rsidRPr="0041621F">
        <w:rPr>
          <w:bCs/>
        </w:rPr>
        <w:t>l. Piłsudskiego 21</w:t>
      </w:r>
      <w:r w:rsidRPr="0041621F">
        <w:t xml:space="preserve">, reprezentowane przez Dyrektora Panią </w:t>
      </w:r>
      <w:r w:rsidRPr="0041621F">
        <w:rPr>
          <w:bCs/>
        </w:rPr>
        <w:t>Annę Curyło – Rzepka</w:t>
      </w:r>
      <w:r w:rsidRPr="0041621F">
        <w:t xml:space="preserve">,  NIP: 637-184-71-65 ,  tel. </w:t>
      </w:r>
      <w:bookmarkStart w:id="0" w:name="__DdeLink__13081_730387139"/>
      <w:bookmarkStart w:id="1" w:name="__DdeLink__1502_3351634760"/>
      <w:r w:rsidRPr="0041621F">
        <w:t>3</w:t>
      </w:r>
      <w:bookmarkEnd w:id="0"/>
      <w:bookmarkEnd w:id="1"/>
      <w:r w:rsidRPr="0041621F">
        <w:t xml:space="preserve">2 641-32-92 , strona internetowa: pcpr.olkusz.pl, e-mail: </w:t>
      </w:r>
      <w:hyperlink r:id="rId9" w:history="1">
        <w:r w:rsidRPr="0041621F">
          <w:rPr>
            <w:rStyle w:val="Hipercze"/>
          </w:rPr>
          <w:t>pcprolkusz@wp.pl</w:t>
        </w:r>
      </w:hyperlink>
      <w:r w:rsidRPr="0041621F">
        <w:t xml:space="preserve">. </w:t>
      </w:r>
    </w:p>
    <w:p w:rsidR="0041621F" w:rsidRPr="0041621F" w:rsidRDefault="0041621F" w:rsidP="0041621F">
      <w:pPr>
        <w:numPr>
          <w:ilvl w:val="0"/>
          <w:numId w:val="14"/>
        </w:numPr>
      </w:pPr>
      <w:r w:rsidRPr="0041621F">
        <w:t xml:space="preserve">We wszelkich sprawach związanych z przetwarzaniem danych osobowych przez Administratora danych mogą Państwo uzyskać informację, kontaktując się z Inspektorem Ochrony Danych – Kornelia Zaporowska – poprzez pocztę elektroniczną: </w:t>
      </w:r>
      <w:hyperlink r:id="rId10" w:history="1">
        <w:r w:rsidRPr="0041621F">
          <w:rPr>
            <w:rStyle w:val="Hipercze"/>
          </w:rPr>
          <w:t>kornelia@informatics.jaworzno.pl</w:t>
        </w:r>
      </w:hyperlink>
    </w:p>
    <w:p w:rsidR="0041621F" w:rsidRPr="0041621F" w:rsidRDefault="0041621F" w:rsidP="0041621F">
      <w:pPr>
        <w:rPr>
          <w:b/>
          <w:i/>
        </w:rPr>
      </w:pPr>
      <w:r w:rsidRPr="0041621F">
        <w:t xml:space="preserve">Pani/Pana dane osobowe przetwarzane będą na podstawie ustawy z dnia 29 stycznia 2004r. Prawo zamówień publicznych w celu związanym z postępowaniem o udzielenie zamówienia publicznego w trybie zapytania ofertowego na usługę w ramach zadania: Identyfikacja indywidualnych potrzeb oraz potencjałów uczestników projektu pn. Aktywni razem w roku 2020 realizowanego przez Powiatowe Centrum Pomocy Rodzinie w Olkuszu w ramach Regionalnego Programu Operacyjnego  Województwa Małopolskiego 2014-2020. </w:t>
      </w:r>
      <w:r w:rsidRPr="0041621F">
        <w:br/>
        <w:t xml:space="preserve">Znak sprawy </w:t>
      </w:r>
      <w:r w:rsidRPr="00425256">
        <w:t>PCPR.25</w:t>
      </w:r>
      <w:r w:rsidR="00706F8C">
        <w:t>2.28</w:t>
      </w:r>
      <w:r w:rsidR="00425256" w:rsidRPr="00425256">
        <w:t>.</w:t>
      </w:r>
      <w:r w:rsidRPr="00425256">
        <w:t>2022.</w:t>
      </w:r>
    </w:p>
    <w:p w:rsidR="0041621F" w:rsidRPr="0041621F" w:rsidRDefault="0041621F" w:rsidP="0041621F">
      <w:pPr>
        <w:numPr>
          <w:ilvl w:val="0"/>
          <w:numId w:val="15"/>
        </w:numPr>
      </w:pPr>
      <w:r w:rsidRPr="0041621F">
        <w:t>odbiorcami Pani/Pana danych osobowych będą osoby lub podmioty, którym udostępniona zostanie dokumentacja postępowania w oparciu o art. 8 oraz art. 96 ust. 5 ustawy z dnia 29 stycznia 2004 r. – Prawo zamówień publicznych;</w:t>
      </w:r>
    </w:p>
    <w:p w:rsidR="0041621F" w:rsidRPr="0041621F" w:rsidRDefault="0041621F" w:rsidP="0041621F">
      <w:pPr>
        <w:numPr>
          <w:ilvl w:val="0"/>
          <w:numId w:val="15"/>
        </w:numPr>
      </w:pPr>
      <w:r w:rsidRPr="0041621F">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rsidR="0041621F" w:rsidRPr="0041621F" w:rsidRDefault="0041621F" w:rsidP="0041621F">
      <w:pPr>
        <w:numPr>
          <w:ilvl w:val="0"/>
          <w:numId w:val="15"/>
        </w:numPr>
      </w:pPr>
      <w:r w:rsidRPr="0041621F">
        <w:t xml:space="preserve">obowiązek podania danych osobowych jest wymogiem ustawowym określonym </w:t>
      </w:r>
      <w:r w:rsidRPr="0041621F">
        <w:br/>
        <w:t>w przepisach ww. ustawy związany z udziałem w postępowaniu o udzielenie zamówienia publicznego;</w:t>
      </w:r>
    </w:p>
    <w:p w:rsidR="0041621F" w:rsidRPr="0041621F" w:rsidRDefault="0041621F" w:rsidP="0041621F">
      <w:pPr>
        <w:numPr>
          <w:ilvl w:val="0"/>
          <w:numId w:val="15"/>
        </w:numPr>
      </w:pPr>
      <w:r w:rsidRPr="0041621F">
        <w:lastRenderedPageBreak/>
        <w:t xml:space="preserve">w odniesieniu do Pani/Pana danych osobowych decyzje nie będą podejmowane </w:t>
      </w:r>
      <w:r w:rsidRPr="0041621F">
        <w:br/>
        <w:t>w sposób zautomatyzowany, stosowanie do art. 22 RODO;</w:t>
      </w:r>
    </w:p>
    <w:p w:rsidR="0041621F" w:rsidRPr="0041621F" w:rsidRDefault="0041621F" w:rsidP="0041621F">
      <w:pPr>
        <w:numPr>
          <w:ilvl w:val="0"/>
          <w:numId w:val="15"/>
        </w:numPr>
      </w:pPr>
      <w:r w:rsidRPr="0041621F">
        <w:t>posiada Pani/Pan:</w:t>
      </w:r>
    </w:p>
    <w:p w:rsidR="0041621F" w:rsidRPr="0041621F" w:rsidRDefault="0041621F" w:rsidP="0041621F">
      <w:pPr>
        <w:numPr>
          <w:ilvl w:val="0"/>
          <w:numId w:val="16"/>
        </w:numPr>
      </w:pPr>
      <w:r w:rsidRPr="0041621F">
        <w:t>na podstawie art. 15 RODO prawo dostępu do danych osobowych Pani/Pana dotyczących;</w:t>
      </w:r>
    </w:p>
    <w:p w:rsidR="0041621F" w:rsidRPr="0041621F" w:rsidRDefault="0041621F" w:rsidP="0041621F">
      <w:pPr>
        <w:numPr>
          <w:ilvl w:val="0"/>
          <w:numId w:val="16"/>
        </w:numPr>
      </w:pPr>
      <w:r w:rsidRPr="0041621F">
        <w:t>na podstawie art. 16 RODO prawo do sprostowania Pani/Pana danych osobowych;</w:t>
      </w:r>
    </w:p>
    <w:p w:rsidR="0041621F" w:rsidRPr="0041621F" w:rsidRDefault="0041621F" w:rsidP="0041621F">
      <w:pPr>
        <w:numPr>
          <w:ilvl w:val="0"/>
          <w:numId w:val="16"/>
        </w:numPr>
      </w:pPr>
      <w:r w:rsidRPr="0041621F">
        <w:t xml:space="preserve">na podstawie art. 18 RODO prawo żądania od administratora ograniczenia przetwarzania danych osobowych z zastrzeżeniem przypadków, o których mowa </w:t>
      </w:r>
      <w:r w:rsidRPr="0041621F">
        <w:br/>
        <w:t xml:space="preserve">w art. 18 ust. 2 RODO;  </w:t>
      </w:r>
    </w:p>
    <w:p w:rsidR="0041621F" w:rsidRPr="0041621F" w:rsidRDefault="0041621F" w:rsidP="0041621F">
      <w:pPr>
        <w:numPr>
          <w:ilvl w:val="0"/>
          <w:numId w:val="16"/>
        </w:numPr>
        <w:rPr>
          <w:i/>
        </w:rPr>
      </w:pPr>
      <w:r w:rsidRPr="0041621F">
        <w:t>prawo do wniesienia skargi do Prezesa Urzędu Ochrony Danych Osobowych, gdy uzna Pani/Pan, że przetwarzanie danych osobowych Pani/Pana dotyczących narusza przepisy RODO;</w:t>
      </w:r>
    </w:p>
    <w:p w:rsidR="0041621F" w:rsidRPr="0041621F" w:rsidRDefault="0041621F" w:rsidP="0041621F">
      <w:pPr>
        <w:numPr>
          <w:ilvl w:val="0"/>
          <w:numId w:val="15"/>
        </w:numPr>
        <w:rPr>
          <w:i/>
        </w:rPr>
      </w:pPr>
      <w:r w:rsidRPr="0041621F">
        <w:t>nie przysługuje Pani/Panu:</w:t>
      </w:r>
    </w:p>
    <w:p w:rsidR="0041621F" w:rsidRPr="0041621F" w:rsidRDefault="0041621F" w:rsidP="0041621F">
      <w:pPr>
        <w:numPr>
          <w:ilvl w:val="0"/>
          <w:numId w:val="17"/>
        </w:numPr>
        <w:rPr>
          <w:i/>
        </w:rPr>
      </w:pPr>
      <w:r w:rsidRPr="0041621F">
        <w:t>w związku z art. 17 ust. 3 lit. b, d lub e RODO prawo do usunięcia danych osobowych;</w:t>
      </w:r>
    </w:p>
    <w:p w:rsidR="0041621F" w:rsidRPr="0041621F" w:rsidRDefault="0041621F" w:rsidP="0041621F">
      <w:pPr>
        <w:numPr>
          <w:ilvl w:val="0"/>
          <w:numId w:val="17"/>
        </w:numPr>
        <w:rPr>
          <w:b/>
          <w:i/>
        </w:rPr>
      </w:pPr>
      <w:r w:rsidRPr="0041621F">
        <w:t>prawo do przenoszenia danych osobowych, o którym mowa w art. 20 RODO;</w:t>
      </w:r>
    </w:p>
    <w:p w:rsidR="0041621F" w:rsidRPr="0041621F" w:rsidRDefault="0041621F" w:rsidP="0041621F">
      <w:pPr>
        <w:numPr>
          <w:ilvl w:val="0"/>
          <w:numId w:val="17"/>
        </w:numPr>
      </w:pPr>
      <w:r w:rsidRPr="0041621F">
        <w:t xml:space="preserve">na podstawie art. 21 RODO prawo sprzeciwu, wobec przetwarzania danych osobowych, gdyż podstawą prawną przetwarzania Pani/Pana danych osobowych jest art. 6 ust. 1 lit. c RODO. </w:t>
      </w:r>
    </w:p>
    <w:p w:rsidR="0041621F" w:rsidRPr="0041621F" w:rsidRDefault="0041621F" w:rsidP="0041621F">
      <w:r w:rsidRPr="0041621F">
        <w:t xml:space="preserve">Uwaga: </w:t>
      </w:r>
    </w:p>
    <w:p w:rsidR="0041621F" w:rsidRPr="0041621F" w:rsidRDefault="0041621F" w:rsidP="0041621F">
      <w:r w:rsidRPr="0041621F">
        <w:t xml:space="preserve">Wykonawca ubiegając się o udzielenie zamówienia publicznego jest zobowiązany do wypełnienia wszystkich obowiązków formalno-prawnych związanych z udziałem </w:t>
      </w:r>
      <w:r w:rsidRPr="0041621F">
        <w:br/>
        <w:t xml:space="preserve">w postępowaniu. Do obowiązków tych należą m.in. obowiązki wynikające z RODO), </w:t>
      </w:r>
      <w:r w:rsidRPr="0041621F">
        <w:br/>
        <w:t xml:space="preserve">w szczególności obowiązek informacyjny przewidziany w art. 13 RODO względem osób fizycznych, których dane osobowe dotyczą i od których dane te wykonawca bezpośrednio pozyskał. Jednakże obowiązek informacyjny wynikający z art. 13 RODO nie będzie miał </w:t>
      </w:r>
      <w:r w:rsidRPr="0041621F">
        <w:lastRenderedPageBreak/>
        <w:t>zastosowania, gdy i w zakresie, w jakim osoba fizyczna, której dane dotyczą, dysponuje już tymi informacjami (vide: art. 13 ust. 4).</w:t>
      </w:r>
    </w:p>
    <w:p w:rsidR="0041621F" w:rsidRPr="0041621F" w:rsidRDefault="0041621F" w:rsidP="0041621F">
      <w:r w:rsidRPr="0041621F">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41621F" w:rsidRPr="0041621F" w:rsidRDefault="0041621F" w:rsidP="0041621F">
      <w:r w:rsidRPr="0041621F">
        <w:t xml:space="preserve">W celu zapewnienia, że wykonawca wypełnił ww. obowiązki informacyjne oraz ochrony prawnie uzasadnionych interesów osoby trzeciej, której dane zostały przekazane w związku </w:t>
      </w:r>
      <w:r w:rsidRPr="0041621F">
        <w:br/>
        <w:t xml:space="preserve">z udziałem wykonawcy w postępowaniu, zaleca się zobowiązanie wykonawcy do złożenia </w:t>
      </w:r>
      <w:r w:rsidRPr="0041621F">
        <w:br/>
        <w:t>w postępowaniu o udzielenie zamówienia publicznego oświadczenia o wypełnieniu przez niego obowiązków informacyjnych przewidzianych w art. 13 lub art. 14 RODO.</w:t>
      </w:r>
    </w:p>
    <w:p w:rsidR="0041621F" w:rsidRPr="0041621F" w:rsidRDefault="0041621F" w:rsidP="0041621F"/>
    <w:p w:rsidR="0041621F" w:rsidRPr="0041621F" w:rsidRDefault="0041621F" w:rsidP="0041621F">
      <w:r w:rsidRPr="0041621F">
        <w:t xml:space="preserve">W zakresie wypełnienia obowiązków informacyjnych przewidzianych w art. 13 lub art. 14 RODO </w:t>
      </w:r>
      <w:r w:rsidRPr="0041621F">
        <w:rPr>
          <w:vertAlign w:val="superscript"/>
        </w:rPr>
        <w:t>1)</w:t>
      </w:r>
      <w:r w:rsidRPr="0041621F">
        <w:t xml:space="preserve"> Wykonawca składa wraz z ofertą oświadczenie o wypełnieniu tego obowiązku, którego treść zawarta jest we wzorze formularza ofertowego </w:t>
      </w:r>
      <w:r w:rsidRPr="0041621F">
        <w:rPr>
          <w:vertAlign w:val="superscript"/>
        </w:rPr>
        <w:t>*</w:t>
      </w:r>
      <w:r w:rsidRPr="0041621F">
        <w:t>- załącznik nr 1 do zapytania ofertowego.</w:t>
      </w:r>
    </w:p>
    <w:p w:rsidR="0041621F" w:rsidRPr="0041621F" w:rsidRDefault="0041621F" w:rsidP="0041621F">
      <w:r w:rsidRPr="0041621F">
        <w:t>------------------------------------------------------------------</w:t>
      </w:r>
    </w:p>
    <w:p w:rsidR="0041621F" w:rsidRPr="0041621F" w:rsidRDefault="0041621F" w:rsidP="0041621F">
      <w:r w:rsidRPr="0041621F">
        <w:rPr>
          <w:vertAlign w:val="superscript"/>
        </w:rPr>
        <w:t>1)</w:t>
      </w:r>
      <w:r w:rsidRPr="0041621F">
        <w:t xml:space="preserve"> rozporządzenie Parlamentu Europejskiego i Rady (UE) 2016/679 z dnia 27 kwietnia 2016 r. w sprawie ochrony osób fizycznych w związku z przetwarzaniem danych osobowych </w:t>
      </w:r>
      <w:r w:rsidRPr="0041621F">
        <w:br/>
        <w:t xml:space="preserve">i w sprawie swobodnego przepływu takich danych oraz uchylenia dyrektywy 95/46/WE (ogólne rozporządzenie o ochronie danych) (Dz. Urz. UE L 119 z 04.05.2016, str. 1). </w:t>
      </w:r>
    </w:p>
    <w:p w:rsidR="0041621F" w:rsidRPr="0041621F" w:rsidRDefault="0041621F" w:rsidP="0041621F"/>
    <w:p w:rsidR="0041621F" w:rsidRPr="0041621F" w:rsidRDefault="0041621F" w:rsidP="0041621F">
      <w:bookmarkStart w:id="2" w:name="_Hlk516468884"/>
      <w:r w:rsidRPr="0041621F">
        <w:rPr>
          <w:vertAlign w:val="superscript"/>
        </w:rPr>
        <w:t>*</w:t>
      </w:r>
      <w:bookmarkEnd w:id="2"/>
      <w:r w:rsidRPr="0041621F">
        <w:rPr>
          <w:vertAlign w:val="superscript"/>
        </w:rPr>
        <w:t xml:space="preserve"> </w:t>
      </w:r>
      <w:r w:rsidRPr="0041621F">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621F" w:rsidRPr="0041621F" w:rsidRDefault="0041621F" w:rsidP="0041621F"/>
    <w:p w:rsidR="0041621F" w:rsidRPr="0041621F" w:rsidRDefault="0041621F" w:rsidP="0041621F">
      <w:r w:rsidRPr="0041621F">
        <w:t xml:space="preserve">Rozdział IV. </w:t>
      </w:r>
      <w:r w:rsidRPr="0041621F">
        <w:tab/>
        <w:t>Termin wykonania zamówienia.</w:t>
      </w:r>
    </w:p>
    <w:p w:rsidR="0041621F" w:rsidRPr="0041621F" w:rsidRDefault="0041621F" w:rsidP="0041621F">
      <w:r w:rsidRPr="0041621F">
        <w:rPr>
          <w:lang w:bidi="pl-PL"/>
        </w:rPr>
        <w:lastRenderedPageBreak/>
        <w:t xml:space="preserve"> </w:t>
      </w:r>
      <w:r w:rsidRPr="0041621F">
        <w:rPr>
          <w:lang w:bidi="pl-PL"/>
        </w:rPr>
        <w:tab/>
      </w:r>
      <w:r w:rsidRPr="0041621F">
        <w:rPr>
          <w:lang w:bidi="pl-PL"/>
        </w:rPr>
        <w:tab/>
      </w:r>
      <w:r w:rsidRPr="0041621F">
        <w:t xml:space="preserve">Do dnia: </w:t>
      </w:r>
      <w:r w:rsidR="00C663AA">
        <w:t xml:space="preserve">16.12.2022 </w:t>
      </w:r>
      <w:r w:rsidRPr="0041621F">
        <w:t>roku.</w:t>
      </w:r>
    </w:p>
    <w:p w:rsidR="0041621F" w:rsidRPr="0041621F" w:rsidRDefault="0041621F" w:rsidP="0041621F">
      <w:pPr>
        <w:rPr>
          <w:b/>
        </w:rPr>
      </w:pPr>
    </w:p>
    <w:p w:rsidR="0041621F" w:rsidRPr="0041621F" w:rsidRDefault="0041621F" w:rsidP="0041621F">
      <w:pPr>
        <w:rPr>
          <w:bCs/>
        </w:rPr>
      </w:pPr>
      <w:r w:rsidRPr="0041621F">
        <w:t>Rozdział</w:t>
      </w:r>
      <w:r w:rsidRPr="0041621F">
        <w:rPr>
          <w:bCs/>
        </w:rPr>
        <w:t xml:space="preserve"> V.</w:t>
      </w:r>
      <w:r w:rsidRPr="0041621F">
        <w:rPr>
          <w:bCs/>
        </w:rPr>
        <w:tab/>
        <w:t xml:space="preserve">Warunki udziału w postępowaniu. </w:t>
      </w:r>
    </w:p>
    <w:p w:rsidR="0041621F" w:rsidRPr="0041621F" w:rsidRDefault="0041621F" w:rsidP="0041621F">
      <w:pPr>
        <w:numPr>
          <w:ilvl w:val="0"/>
          <w:numId w:val="8"/>
        </w:numPr>
      </w:pPr>
      <w:r w:rsidRPr="0041621F">
        <w:t>O udzielenie zamówienia mogą ubiegać się Wykonawcy, którzy:</w:t>
      </w:r>
    </w:p>
    <w:p w:rsidR="0041621F" w:rsidRPr="0041621F" w:rsidRDefault="0041621F" w:rsidP="0041621F">
      <w:pPr>
        <w:numPr>
          <w:ilvl w:val="1"/>
          <w:numId w:val="10"/>
        </w:numPr>
      </w:pPr>
      <w:r w:rsidRPr="0041621F">
        <w:t>nie podlegają wykluczeniu;</w:t>
      </w:r>
    </w:p>
    <w:p w:rsidR="0041621F" w:rsidRPr="0041621F" w:rsidRDefault="0041621F" w:rsidP="0041621F">
      <w:pPr>
        <w:numPr>
          <w:ilvl w:val="1"/>
          <w:numId w:val="10"/>
        </w:numPr>
        <w:rPr>
          <w:u w:val="single"/>
        </w:rPr>
      </w:pPr>
      <w:r w:rsidRPr="0041621F">
        <w:t xml:space="preserve">spełniają warunki udziału w postępowaniu, określone przez zamawiającego </w:t>
      </w:r>
    </w:p>
    <w:p w:rsidR="0041621F" w:rsidRPr="0041621F" w:rsidRDefault="0041621F" w:rsidP="0041621F">
      <w:pPr>
        <w:rPr>
          <w:u w:val="single"/>
        </w:rPr>
      </w:pPr>
      <w:r w:rsidRPr="0041621F">
        <w:t>Warunki udziału w postępowaniu:</w:t>
      </w:r>
    </w:p>
    <w:p w:rsidR="0041621F" w:rsidRPr="0041621F" w:rsidRDefault="0041621F" w:rsidP="0041621F">
      <w:r w:rsidRPr="0041621F">
        <w:t>O udzielenie zamówienia mogą ubiegać się Wykonawcy, którzy wykażą, że:</w:t>
      </w:r>
    </w:p>
    <w:p w:rsidR="0041621F" w:rsidRPr="0041621F" w:rsidRDefault="0041621F" w:rsidP="0041621F">
      <w:pPr>
        <w:numPr>
          <w:ilvl w:val="0"/>
          <w:numId w:val="19"/>
        </w:numPr>
      </w:pPr>
      <w:r w:rsidRPr="0041621F">
        <w:t>nie posiadają powiązań kapitałowych lub osobowych z Zamawiającym lub osobami upoważnionymi do zaciągania zobowiązań w imieniu Zamawiającego lub osobami wykonującymi w imieniu Zamawiającego czynności związanych z przeprowadzeniem procedury wyboru wykonawcy a wykonawcą, polegającą w szczególności na:</w:t>
      </w:r>
    </w:p>
    <w:p w:rsidR="0041621F" w:rsidRPr="0041621F" w:rsidRDefault="0041621F" w:rsidP="0041621F">
      <w:pPr>
        <w:numPr>
          <w:ilvl w:val="0"/>
          <w:numId w:val="18"/>
        </w:numPr>
      </w:pPr>
      <w:r w:rsidRPr="0041621F">
        <w:t>uczestniczeniu w spółce jako wspólnik spółki cywilnej lub spółki osobowej,</w:t>
      </w:r>
    </w:p>
    <w:p w:rsidR="0041621F" w:rsidRPr="0041621F" w:rsidRDefault="0041621F" w:rsidP="0041621F">
      <w:pPr>
        <w:numPr>
          <w:ilvl w:val="0"/>
          <w:numId w:val="18"/>
        </w:numPr>
      </w:pPr>
      <w:r w:rsidRPr="0041621F">
        <w:t>posiadaniu co najmniej 10 % udziałów lub akcji, o ile niższy próg nie wynika z przepisów prawa lub nie został określony przez IŻ PO,</w:t>
      </w:r>
    </w:p>
    <w:p w:rsidR="0041621F" w:rsidRPr="0041621F" w:rsidRDefault="0041621F" w:rsidP="0041621F">
      <w:pPr>
        <w:numPr>
          <w:ilvl w:val="0"/>
          <w:numId w:val="18"/>
        </w:numPr>
      </w:pPr>
      <w:r w:rsidRPr="0041621F">
        <w:t>pełnieniu funkcji członka organu nadzorczego lub zarządzającego, prokurenta, pełnomocnika,</w:t>
      </w:r>
    </w:p>
    <w:p w:rsidR="0041621F" w:rsidRPr="0041621F" w:rsidRDefault="0041621F" w:rsidP="0041621F">
      <w:pPr>
        <w:numPr>
          <w:ilvl w:val="0"/>
          <w:numId w:val="18"/>
        </w:numPr>
      </w:pPr>
      <w:r w:rsidRPr="0041621F">
        <w:t>pozostawaniu w związku małżeńskim, w stosunku pokrewieństwa lub  powinowactwa w linii prostej, pokrewieństwa drugiego stopnia lub powinowactwa drugiego stopnia w linii bocznej lub w stosunku przysposobienia, opieki lub kurateli.</w:t>
      </w:r>
    </w:p>
    <w:p w:rsidR="0041621F" w:rsidRPr="0041621F" w:rsidRDefault="0041621F" w:rsidP="0041621F">
      <w:r w:rsidRPr="0041621F">
        <w:t xml:space="preserve">Ocena spełnienia warunku: na podstawie załącznika </w:t>
      </w:r>
      <w:r w:rsidR="00227CE6" w:rsidRPr="0050321E">
        <w:t>nr 3</w:t>
      </w:r>
      <w:r w:rsidRPr="0050321E">
        <w:t xml:space="preserve"> </w:t>
      </w:r>
      <w:r w:rsidRPr="0041621F">
        <w:t>do niniejszego zapytania ofertowego (Oświadczenie o braku powiązań kapitałowych i osobowych).</w:t>
      </w:r>
    </w:p>
    <w:p w:rsidR="0041621F" w:rsidRPr="0041621F" w:rsidRDefault="0041621F" w:rsidP="0041621F"/>
    <w:p w:rsidR="00227CE6" w:rsidRPr="00227CE6" w:rsidRDefault="00227CE6" w:rsidP="00227CE6">
      <w:pPr>
        <w:numPr>
          <w:ilvl w:val="0"/>
          <w:numId w:val="19"/>
        </w:numPr>
        <w:rPr>
          <w:bCs/>
          <w:lang w:bidi="pl-PL"/>
        </w:rPr>
      </w:pPr>
      <w:r w:rsidRPr="00227CE6">
        <w:rPr>
          <w:bCs/>
        </w:rPr>
        <w:lastRenderedPageBreak/>
        <w:t xml:space="preserve">spełniają warunek potencjału osobowego dotyczący dysponowania osobami zdolnymi do wykonania zamówienia, tj. </w:t>
      </w:r>
      <w:r w:rsidRPr="00227CE6">
        <w:rPr>
          <w:bCs/>
          <w:lang w:bidi="pl-PL"/>
        </w:rPr>
        <w:t xml:space="preserve">co najmniej jednej osoby, posiadającej wymagane kompetencje tj.: </w:t>
      </w:r>
    </w:p>
    <w:p w:rsidR="00227CE6" w:rsidRPr="00227CE6" w:rsidRDefault="00227CE6" w:rsidP="00227CE6">
      <w:pPr>
        <w:numPr>
          <w:ilvl w:val="0"/>
          <w:numId w:val="18"/>
        </w:numPr>
        <w:rPr>
          <w:bCs/>
        </w:rPr>
      </w:pPr>
      <w:r w:rsidRPr="00227CE6">
        <w:rPr>
          <w:bCs/>
          <w:lang w:bidi="pl-PL"/>
        </w:rPr>
        <w:t xml:space="preserve">psychologa posiadającego wykształcenie wyższe magisterskie, 2 letnie doświadczenie (praktyczne) na stanowisku psychologa w zakresie pracy z osobami będącymi </w:t>
      </w:r>
      <w:r w:rsidRPr="00227CE6">
        <w:rPr>
          <w:bCs/>
          <w:lang w:bidi="pl-PL"/>
        </w:rPr>
        <w:br/>
        <w:t xml:space="preserve">w grupie osób zagrożonych ubóstwem lub wykluczeniem społecznym, zajęć terapeutycznych, rozwojowych i szkoleń związanych z rozwojem osobistym. </w:t>
      </w:r>
    </w:p>
    <w:p w:rsidR="00227CE6" w:rsidRPr="00227CE6" w:rsidRDefault="00227CE6" w:rsidP="00227CE6">
      <w:pPr>
        <w:rPr>
          <w:b/>
          <w:bCs/>
          <w:lang w:bidi="pl-PL"/>
        </w:rPr>
      </w:pPr>
      <w:r w:rsidRPr="00227CE6">
        <w:rPr>
          <w:bCs/>
          <w:lang w:bidi="pl-PL"/>
        </w:rPr>
        <w:t xml:space="preserve">Ocena spełnienia warunku: na podstawie załącznika nr 2 do niniejszego zapytania ofertowego (Oświadczenie  wykonawcy o braku podstaw do wykluczenia  oraz </w:t>
      </w:r>
      <w:r w:rsidRPr="00227CE6">
        <w:rPr>
          <w:bCs/>
          <w:lang w:bidi="pl-PL"/>
        </w:rPr>
        <w:br/>
        <w:t xml:space="preserve">o spełnianiu warunków udziału w postępowaniu) oraz na podstawie załączonych do formularza ofertowego kserokopii dokumentów potwierdzających posiadane kwalifikacje </w:t>
      </w:r>
      <w:r w:rsidRPr="00227CE6">
        <w:rPr>
          <w:bCs/>
          <w:lang w:bidi="pl-PL"/>
        </w:rPr>
        <w:br/>
        <w:t>i wymagane doświadczenie dla osób wskazanych do realizacji przedmiotu zamówienia w załączniku nr 1 do niniejszego zapytania ofertowego (Formularz ofertowy).</w:t>
      </w:r>
    </w:p>
    <w:p w:rsidR="00227CE6" w:rsidRPr="00227CE6" w:rsidRDefault="00227CE6" w:rsidP="00227CE6">
      <w:pPr>
        <w:numPr>
          <w:ilvl w:val="0"/>
          <w:numId w:val="19"/>
        </w:numPr>
        <w:rPr>
          <w:bCs/>
          <w:lang w:bidi="pl-PL"/>
        </w:rPr>
      </w:pPr>
      <w:r w:rsidRPr="00227CE6">
        <w:rPr>
          <w:bCs/>
          <w:lang w:bidi="pl-PL"/>
        </w:rPr>
        <w:t>posiadają uprawnienia do wykonywania działalności i czynności objętych przedmiotem zamówienia, jeżeli przepisy prawa nakładają taki obowiązek ich posiadania.</w:t>
      </w:r>
    </w:p>
    <w:p w:rsidR="00227CE6" w:rsidRPr="00227CE6" w:rsidRDefault="00227CE6" w:rsidP="00227CE6">
      <w:pPr>
        <w:rPr>
          <w:bCs/>
          <w:lang w:bidi="pl-PL"/>
        </w:rPr>
      </w:pPr>
      <w:r w:rsidRPr="00227CE6">
        <w:rPr>
          <w:bCs/>
          <w:lang w:bidi="pl-PL"/>
        </w:rPr>
        <w:t>Ocena spełnienia warunku: na podstawie załącznika nr 2 do niniejszego zapytania ofertowego (Oświadczenie wykonawcy o braku podstaw do wykluczenia oraz o spełnieniu warunków udziału w postępowaniu) oraz na podstawie załączonych kserokopii dokumentów potwierdzających posiadane kwalifikacje i wymagane doświadczenie dla osób wskazanych do realizacji przedmiotu zamówienia.</w:t>
      </w:r>
    </w:p>
    <w:p w:rsidR="0041621F" w:rsidRPr="0041621F" w:rsidRDefault="0041621F" w:rsidP="0041621F"/>
    <w:p w:rsidR="0041621F" w:rsidRPr="0041621F" w:rsidRDefault="0064391D" w:rsidP="0041621F">
      <w:r>
        <w:t xml:space="preserve">Rozdział VI. </w:t>
      </w:r>
      <w:r w:rsidR="0041621F" w:rsidRPr="0041621F">
        <w:t>Przesłanki wykluczenia Wykonawców.</w:t>
      </w:r>
    </w:p>
    <w:p w:rsidR="0041621F" w:rsidRPr="0041621F" w:rsidRDefault="0041621F" w:rsidP="0041621F">
      <w:r w:rsidRPr="0041621F">
        <w:t>Zamawiający wykluczy z postępowania wykonawcę:</w:t>
      </w:r>
    </w:p>
    <w:p w:rsidR="0041621F" w:rsidRPr="0041621F" w:rsidRDefault="0041621F" w:rsidP="0041621F">
      <w:pPr>
        <w:numPr>
          <w:ilvl w:val="0"/>
          <w:numId w:val="21"/>
        </w:numPr>
      </w:pPr>
      <w:r w:rsidRPr="0041621F">
        <w:t>będącego osobą fizyczną, którego prawomocnie skazano za przestępstwo:</w:t>
      </w:r>
    </w:p>
    <w:p w:rsidR="0041621F" w:rsidRPr="0041621F" w:rsidRDefault="0041621F" w:rsidP="0041621F">
      <w:pPr>
        <w:numPr>
          <w:ilvl w:val="0"/>
          <w:numId w:val="22"/>
        </w:numPr>
      </w:pPr>
      <w:r w:rsidRPr="0041621F">
        <w:t xml:space="preserve">udziału w zorganizowanej grupie przestępczej albo związku mającym na celu popełnienie przestępstwa lub przestępstwa skarbowego, o którym mowa w art. 258 Kodeksu karnego, </w:t>
      </w:r>
    </w:p>
    <w:p w:rsidR="0041621F" w:rsidRPr="0041621F" w:rsidRDefault="0041621F" w:rsidP="0041621F">
      <w:pPr>
        <w:numPr>
          <w:ilvl w:val="0"/>
          <w:numId w:val="22"/>
        </w:numPr>
      </w:pPr>
      <w:r w:rsidRPr="0041621F">
        <w:t>handlu ludźmi, o którym mowa w art. 189 a Kodeksu karnego,</w:t>
      </w:r>
    </w:p>
    <w:p w:rsidR="0041621F" w:rsidRPr="0041621F" w:rsidRDefault="0041621F" w:rsidP="0041621F">
      <w:pPr>
        <w:numPr>
          <w:ilvl w:val="0"/>
          <w:numId w:val="22"/>
        </w:numPr>
      </w:pPr>
      <w:r w:rsidRPr="0041621F">
        <w:lastRenderedPageBreak/>
        <w:t>którym mowa w art. 228-230a, art. 250a Kodeksu karnego lub w art. 46 lub art. 48 ustawy z dnia 25 czerwca 2010 r. o sporcie,</w:t>
      </w:r>
    </w:p>
    <w:p w:rsidR="0041621F" w:rsidRPr="0041621F" w:rsidRDefault="0041621F" w:rsidP="0041621F">
      <w:pPr>
        <w:numPr>
          <w:ilvl w:val="0"/>
          <w:numId w:val="22"/>
        </w:numPr>
      </w:pPr>
      <w:r w:rsidRPr="0041621F">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1621F" w:rsidRPr="0041621F" w:rsidRDefault="0041621F" w:rsidP="0041621F">
      <w:pPr>
        <w:numPr>
          <w:ilvl w:val="0"/>
          <w:numId w:val="22"/>
        </w:numPr>
      </w:pPr>
      <w:r w:rsidRPr="0041621F">
        <w:t>charakterze terrorystycznym, o którym mowa w art. 115 § 20 Kodeksu karnego, lub mające na celu popełnienie tego przestępstwa,</w:t>
      </w:r>
    </w:p>
    <w:p w:rsidR="0041621F" w:rsidRPr="0041621F" w:rsidRDefault="0041621F" w:rsidP="0041621F">
      <w:pPr>
        <w:numPr>
          <w:ilvl w:val="0"/>
          <w:numId w:val="22"/>
        </w:numPr>
      </w:pPr>
      <w:r w:rsidRPr="0041621F">
        <w:t>powierzenia wykonywania pracy małoletniemu cudzoziemcowi, o którym mowa w art. 9 ust.2 ustawy z dnia 15 czerwca 2012 r. o skutkach powierzania wykonywania pracy cudzoziemcom przebywającym wbrew przepisom na terytorium Rzeczypospolitej Polskiej (Dz. U. poz. 769),</w:t>
      </w:r>
    </w:p>
    <w:p w:rsidR="0041621F" w:rsidRPr="0041621F" w:rsidRDefault="0041621F" w:rsidP="0041621F">
      <w:pPr>
        <w:numPr>
          <w:ilvl w:val="0"/>
          <w:numId w:val="22"/>
        </w:numPr>
      </w:pPr>
      <w:r w:rsidRPr="0041621F">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1621F" w:rsidRPr="0041621F" w:rsidRDefault="0041621F" w:rsidP="0041621F">
      <w:pPr>
        <w:numPr>
          <w:ilvl w:val="0"/>
          <w:numId w:val="22"/>
        </w:numPr>
      </w:pPr>
      <w:r w:rsidRPr="0041621F">
        <w:t xml:space="preserve">którym mowa w art. 9 ust. 1 i 3 lub art. 10 ustawy z dnia 15 czerwca 2012 r. </w:t>
      </w:r>
      <w:r w:rsidRPr="0041621F">
        <w:br/>
        <w:t>o skutkach powierzania wykonywania pracy cudzoziemcom przebywającym wbrew przepisom na terytorium Rzeczypospolitej Polskiej</w:t>
      </w:r>
    </w:p>
    <w:p w:rsidR="0041621F" w:rsidRPr="0041621F" w:rsidRDefault="0041621F" w:rsidP="0041621F">
      <w:r w:rsidRPr="0041621F">
        <w:t xml:space="preserve"> - lub za odpowiedni czyn zabroniony określony w przepisach prawa obcego;</w:t>
      </w:r>
    </w:p>
    <w:p w:rsidR="0041621F" w:rsidRPr="0041621F" w:rsidRDefault="0041621F" w:rsidP="0041621F">
      <w:pPr>
        <w:numPr>
          <w:ilvl w:val="0"/>
          <w:numId w:val="21"/>
        </w:numPr>
      </w:pPr>
      <w:r w:rsidRPr="0041621F">
        <w:t>który naruszył obowiązki dotyczące płatności podatków, opłat lub składek na ubezpieczenia społeczne lub zdrowotne, z wyjątkiem przypadku, o którym mowa w art. 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1621F" w:rsidRPr="0041621F" w:rsidRDefault="0041621F" w:rsidP="0041621F">
      <w:pPr>
        <w:numPr>
          <w:ilvl w:val="0"/>
          <w:numId w:val="21"/>
        </w:numPr>
      </w:pPr>
      <w:r w:rsidRPr="0041621F">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41621F">
        <w:lastRenderedPageBreak/>
        <w:t>wynikającej z podobnej procedury przewidzianej w przepisach miejsca wszczęcia tej procedury;</w:t>
      </w:r>
    </w:p>
    <w:p w:rsidR="0041621F" w:rsidRPr="0041621F" w:rsidRDefault="0041621F" w:rsidP="0041621F">
      <w:pPr>
        <w:numPr>
          <w:ilvl w:val="0"/>
          <w:numId w:val="21"/>
        </w:numPr>
      </w:pPr>
      <w:r w:rsidRPr="0041621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621F" w:rsidRPr="0041621F" w:rsidRDefault="0041621F" w:rsidP="0041621F">
      <w:pPr>
        <w:numPr>
          <w:ilvl w:val="0"/>
          <w:numId w:val="21"/>
        </w:numPr>
      </w:pPr>
      <w:r w:rsidRPr="0041621F">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1621F" w:rsidRPr="0041621F" w:rsidRDefault="0041621F" w:rsidP="0041621F">
      <w:pPr>
        <w:numPr>
          <w:ilvl w:val="0"/>
          <w:numId w:val="21"/>
        </w:numPr>
      </w:pPr>
      <w:r w:rsidRPr="0041621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1621F" w:rsidRPr="0041621F" w:rsidRDefault="0064391D" w:rsidP="0041621F">
      <w:pPr>
        <w:numPr>
          <w:ilvl w:val="0"/>
          <w:numId w:val="21"/>
        </w:numPr>
      </w:pPr>
      <w:r>
        <w:t xml:space="preserve">który w </w:t>
      </w:r>
      <w:r w:rsidR="0041621F" w:rsidRPr="0041621F">
        <w:t>wyniku lekkomyślności lub niedbalstwa przedstawił informacje wprowadzające w błąd, co mogło mieć istotny wpływ na decyzje podejmowane przez zamawiającego w postępowaniu o udzielenie zamówienia.</w:t>
      </w:r>
    </w:p>
    <w:p w:rsidR="0041621F" w:rsidRPr="0041621F" w:rsidRDefault="0041621F" w:rsidP="0041621F">
      <w:r w:rsidRPr="0041621F">
        <w:rPr>
          <w:bCs/>
        </w:rPr>
        <w:t>Ofertę wykonawcy wykluczonego uznaje się za odrzuconą.</w:t>
      </w:r>
      <w:r w:rsidRPr="0041621F">
        <w:t xml:space="preserve">  Zamawiający może wykluczyć wykonawcę na każdym etapie postępowania o udzielenie zamówienia.</w:t>
      </w:r>
    </w:p>
    <w:p w:rsidR="0041621F" w:rsidRPr="0041621F" w:rsidRDefault="0041621F" w:rsidP="0041621F"/>
    <w:p w:rsidR="0041621F" w:rsidRPr="0041621F" w:rsidRDefault="0064391D" w:rsidP="0041621F">
      <w:r>
        <w:t xml:space="preserve">Rozdział VII. </w:t>
      </w:r>
      <w:r w:rsidR="0041621F" w:rsidRPr="0041621F">
        <w:t>Wykaz oświadczeń lub dokumentów, potwierdzających spełnianie warunków udziału w postępowaniu oraz brak podstaw do wykluczenia.</w:t>
      </w:r>
    </w:p>
    <w:p w:rsidR="0041621F" w:rsidRPr="0041621F" w:rsidRDefault="0041621F" w:rsidP="0041621F">
      <w:pPr>
        <w:numPr>
          <w:ilvl w:val="0"/>
          <w:numId w:val="13"/>
        </w:numPr>
      </w:pPr>
      <w:r w:rsidRPr="0041621F">
        <w:t>Dokumenty i oświadczenia wymagane od wszystkich Wykonawców, które należy złożyć wraz z ofertą:</w:t>
      </w:r>
    </w:p>
    <w:p w:rsidR="0041621F" w:rsidRPr="0041621F" w:rsidRDefault="0041621F" w:rsidP="0041621F">
      <w:pPr>
        <w:numPr>
          <w:ilvl w:val="1"/>
          <w:numId w:val="2"/>
        </w:numPr>
      </w:pPr>
      <w:r w:rsidRPr="0041621F">
        <w:t>Oświadczenia Wykonawcy:</w:t>
      </w:r>
    </w:p>
    <w:p w:rsidR="0041621F" w:rsidRPr="0041621F" w:rsidRDefault="0041621F" w:rsidP="0041621F">
      <w:pPr>
        <w:numPr>
          <w:ilvl w:val="0"/>
          <w:numId w:val="7"/>
        </w:numPr>
      </w:pPr>
      <w:r w:rsidRPr="0041621F">
        <w:lastRenderedPageBreak/>
        <w:t xml:space="preserve"> o niepodleganiu wykluczeniu z postępowania (zawarte w załączniku nr 2 do Zapytania ofertowego);</w:t>
      </w:r>
    </w:p>
    <w:p w:rsidR="0041621F" w:rsidRPr="0041621F" w:rsidRDefault="0041621F" w:rsidP="0041621F">
      <w:pPr>
        <w:numPr>
          <w:ilvl w:val="0"/>
          <w:numId w:val="7"/>
        </w:numPr>
      </w:pPr>
      <w:r w:rsidRPr="0041621F">
        <w:t xml:space="preserve"> o spełnianiu warunków udziału w postępowaniu (zawarte w załączniku nr 2 do Zapytania ofertowego);</w:t>
      </w:r>
    </w:p>
    <w:p w:rsidR="0041621F" w:rsidRPr="0041621F" w:rsidRDefault="0041621F" w:rsidP="0041621F">
      <w:pPr>
        <w:numPr>
          <w:ilvl w:val="0"/>
          <w:numId w:val="7"/>
        </w:numPr>
      </w:pPr>
      <w:r w:rsidRPr="0041621F">
        <w:t>O braku powiązań kapitałowych lub osobo</w:t>
      </w:r>
      <w:r w:rsidR="00227CE6">
        <w:t>wych ( zawarte w załączniku nr 3</w:t>
      </w:r>
      <w:r w:rsidRPr="0041621F">
        <w:t>).</w:t>
      </w:r>
    </w:p>
    <w:p w:rsidR="0041621F" w:rsidRPr="0041621F" w:rsidRDefault="0041621F" w:rsidP="0041621F">
      <w:pPr>
        <w:rPr>
          <w:b/>
        </w:rPr>
      </w:pPr>
    </w:p>
    <w:p w:rsidR="0041621F" w:rsidRPr="0041621F" w:rsidRDefault="0041621F" w:rsidP="0041621F">
      <w:pPr>
        <w:rPr>
          <w:lang w:bidi="pl-PL"/>
        </w:rPr>
      </w:pPr>
      <w:r w:rsidRPr="0041621F">
        <w:rPr>
          <w:lang w:bidi="pl-PL"/>
        </w:rPr>
        <w:t>UWAGA :W przypadku wspólnego ubiegania się o zamówienie przez wykonawców oświadczenia  składa każdy z wykonawców wspólnie ubiegających się  o zamówienie.</w:t>
      </w:r>
    </w:p>
    <w:p w:rsidR="0041621F" w:rsidRPr="0041621F" w:rsidRDefault="0041621F" w:rsidP="0041621F"/>
    <w:p w:rsidR="0041621F" w:rsidRPr="0041621F" w:rsidRDefault="0041621F" w:rsidP="0041621F">
      <w:pPr>
        <w:numPr>
          <w:ilvl w:val="1"/>
          <w:numId w:val="2"/>
        </w:numPr>
        <w:rPr>
          <w:b/>
        </w:rPr>
      </w:pPr>
      <w:r w:rsidRPr="0041621F">
        <w:t xml:space="preserve"> Pełnomocnictwo złożone w formie oryginału lub kopii poświadczonej   notarialnie (jeśli dotyczy).</w:t>
      </w:r>
    </w:p>
    <w:p w:rsidR="0041621F" w:rsidRPr="0041621F" w:rsidRDefault="0041621F" w:rsidP="0041621F">
      <w:r w:rsidRPr="0041621F">
        <w:t xml:space="preserve"> a) W przypadku podpisywania oferty przez osoby nie wymienione w odpis</w:t>
      </w:r>
      <w:r w:rsidR="0064391D">
        <w:t xml:space="preserve">ie </w:t>
      </w:r>
      <w:r w:rsidRPr="0041621F">
        <w:t>z właściwego rejestru – pełnomocnictwo do podpisania oferty lub podpisania oferty  i zawarcia umowy.</w:t>
      </w:r>
    </w:p>
    <w:p w:rsidR="0041621F" w:rsidRPr="0041621F" w:rsidRDefault="0041621F" w:rsidP="0041621F">
      <w:r w:rsidRPr="0041621F">
        <w:t xml:space="preserve">b) W przypadku podmiotów występujących wspólnie pełnomocnictwo podpisane przez upoważnionych przedstawicieli każdego z podmiotów występujących wspólnie, do reprezentowania w postępowaniu albo reprezentowania </w:t>
      </w:r>
      <w:r w:rsidRPr="0041621F">
        <w:br/>
        <w:t>w postępowaniu i zawarcia umowy w sprawie zamówienia publicznego.</w:t>
      </w:r>
    </w:p>
    <w:p w:rsidR="0041621F" w:rsidRPr="0041621F" w:rsidRDefault="0041621F" w:rsidP="0041621F">
      <w:pPr>
        <w:rPr>
          <w:lang w:bidi="pl-PL"/>
        </w:rPr>
      </w:pPr>
    </w:p>
    <w:p w:rsidR="0041621F" w:rsidRPr="0041621F" w:rsidRDefault="0041621F" w:rsidP="0041621F">
      <w:pPr>
        <w:rPr>
          <w:lang w:bidi="pl-PL"/>
        </w:rPr>
      </w:pPr>
      <w:r w:rsidRPr="0041621F">
        <w:rPr>
          <w:lang w:bidi="pl-PL"/>
        </w:rPr>
        <w:t xml:space="preserve">Rozdział VIII. Informacje o sposobie porozumiewania się Zamawiającego z Wykonawcami oraz przekazywania oświadczeń lub dokumentów, a także wskazanie osób uprawnionych do porozumiewania się z Wykonawcami.  </w:t>
      </w:r>
    </w:p>
    <w:p w:rsidR="0041621F" w:rsidRPr="0041621F" w:rsidRDefault="0041621F" w:rsidP="0041621F">
      <w:pPr>
        <w:numPr>
          <w:ilvl w:val="0"/>
          <w:numId w:val="3"/>
        </w:numPr>
        <w:rPr>
          <w:bCs/>
        </w:rPr>
      </w:pPr>
      <w:r w:rsidRPr="0041621F">
        <w:rPr>
          <w:bCs/>
        </w:rPr>
        <w:t>Komunikacja między Zamawiającym a Wykonawcami odbywa się:</w:t>
      </w:r>
    </w:p>
    <w:p w:rsidR="0041621F" w:rsidRPr="0041621F" w:rsidRDefault="0041621F" w:rsidP="0041621F">
      <w:pPr>
        <w:rPr>
          <w:bCs/>
        </w:rPr>
      </w:pPr>
      <w:r w:rsidRPr="0041621F">
        <w:rPr>
          <w:bCs/>
        </w:rPr>
        <w:t xml:space="preserve">a) za pośrednictwem operatora pocztowego w rozumieniu ustawy z dnia 23 listopada 2012 r. - Prawo pocztowe </w:t>
      </w:r>
    </w:p>
    <w:p w:rsidR="0041621F" w:rsidRPr="0041621F" w:rsidRDefault="0041621F" w:rsidP="0041621F">
      <w:pPr>
        <w:rPr>
          <w:bCs/>
        </w:rPr>
      </w:pPr>
      <w:r w:rsidRPr="0041621F">
        <w:rPr>
          <w:bCs/>
        </w:rPr>
        <w:t>b) osobiście,</w:t>
      </w:r>
    </w:p>
    <w:p w:rsidR="0041621F" w:rsidRPr="0041621F" w:rsidRDefault="0041621F" w:rsidP="0041621F">
      <w:pPr>
        <w:rPr>
          <w:bCs/>
        </w:rPr>
      </w:pPr>
      <w:r w:rsidRPr="0041621F">
        <w:rPr>
          <w:bCs/>
        </w:rPr>
        <w:lastRenderedPageBreak/>
        <w:t>c) za pośrednictwem posłańca,</w:t>
      </w:r>
    </w:p>
    <w:p w:rsidR="0041621F" w:rsidRPr="0041621F" w:rsidRDefault="0041621F" w:rsidP="0041621F">
      <w:pPr>
        <w:rPr>
          <w:bCs/>
        </w:rPr>
      </w:pPr>
      <w:r w:rsidRPr="0041621F">
        <w:rPr>
          <w:bCs/>
        </w:rPr>
        <w:t>d) faksu,</w:t>
      </w:r>
    </w:p>
    <w:p w:rsidR="0041621F" w:rsidRPr="0041621F" w:rsidRDefault="0041621F" w:rsidP="0041621F">
      <w:r w:rsidRPr="0041621F">
        <w:rPr>
          <w:bCs/>
        </w:rPr>
        <w:t xml:space="preserve">e) przy użyciu środków komunikacji elektronicznej w rozumieniu ustawy z dnia 18 lipca 2002r. o świadczeniu usług drogą elektroniczną - porozumiewanie się </w:t>
      </w:r>
      <w:r w:rsidRPr="0041621F">
        <w:rPr>
          <w:bCs/>
        </w:rPr>
        <w:br/>
        <w:t>w formie poczty elektronicznej na adres</w:t>
      </w:r>
      <w:r w:rsidRPr="0041621F">
        <w:rPr>
          <w:b/>
          <w:bCs/>
        </w:rPr>
        <w:t xml:space="preserve">: </w:t>
      </w:r>
      <w:hyperlink r:id="rId11" w:history="1">
        <w:r w:rsidRPr="0041621F">
          <w:rPr>
            <w:rStyle w:val="Hipercze"/>
            <w:bCs/>
          </w:rPr>
          <w:t>efs@pcpr.olkusz.pl</w:t>
        </w:r>
      </w:hyperlink>
      <w:r w:rsidRPr="0041621F">
        <w:rPr>
          <w:bCs/>
          <w:u w:val="single"/>
        </w:rPr>
        <w:t xml:space="preserve"> </w:t>
      </w:r>
      <w:r w:rsidRPr="0041621F">
        <w:rPr>
          <w:bCs/>
        </w:rPr>
        <w:t xml:space="preserve"> oraz faksem na nr </w:t>
      </w:r>
      <w:r w:rsidRPr="0041621F">
        <w:rPr>
          <w:bCs/>
        </w:rPr>
        <w:br/>
      </w:r>
      <w:r w:rsidRPr="0041621F">
        <w:t>(32) 643-39-41.</w:t>
      </w:r>
    </w:p>
    <w:p w:rsidR="0041621F" w:rsidRPr="0041621F" w:rsidRDefault="0041621F" w:rsidP="0041621F">
      <w:pPr>
        <w:numPr>
          <w:ilvl w:val="0"/>
          <w:numId w:val="3"/>
        </w:numPr>
        <w:rPr>
          <w:bCs/>
        </w:rPr>
      </w:pPr>
      <w:r w:rsidRPr="0041621F">
        <w:rPr>
          <w:bCs/>
        </w:rPr>
        <w:t xml:space="preserve">Zamawiający pod pojęciem porozumiewania się drogą elektroniczną rozumie przesłanie dołączonego do wiadomości zeskanowanego pisma podpisanego przez osobę upoważnioną do reprezentowania Wykonawcy lub Zamawiającego. </w:t>
      </w:r>
    </w:p>
    <w:p w:rsidR="0041621F" w:rsidRPr="0041621F" w:rsidRDefault="0041621F" w:rsidP="0041621F">
      <w:pPr>
        <w:numPr>
          <w:ilvl w:val="0"/>
          <w:numId w:val="3"/>
        </w:numPr>
      </w:pPr>
      <w:r w:rsidRPr="0041621F">
        <w:rPr>
          <w:bCs/>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41621F" w:rsidRPr="0041621F" w:rsidRDefault="0041621F" w:rsidP="0041621F">
      <w:pPr>
        <w:rPr>
          <w:lang w:bidi="pl-PL"/>
        </w:rPr>
      </w:pPr>
      <w:r w:rsidRPr="0041621F">
        <w:rPr>
          <w:lang w:bidi="pl-PL"/>
        </w:rPr>
        <w:t>Zamawiający oświadcza, że nie planuje zwołania zebrania Wykonawców w celu udzielenia wyjaśnień dotyczących Zapytania ofertowego.</w:t>
      </w:r>
    </w:p>
    <w:p w:rsidR="0041621F" w:rsidRPr="0041621F" w:rsidRDefault="0041621F" w:rsidP="0041621F"/>
    <w:p w:rsidR="0041621F" w:rsidRPr="0041621F" w:rsidRDefault="0041621F" w:rsidP="0041621F">
      <w:pPr>
        <w:rPr>
          <w:bCs/>
        </w:rPr>
      </w:pPr>
      <w:r w:rsidRPr="0041621F">
        <w:rPr>
          <w:bCs/>
        </w:rPr>
        <w:t>Rozdział IX. Wymagania dotyczące wadium</w:t>
      </w:r>
    </w:p>
    <w:p w:rsidR="0041621F" w:rsidRPr="0041621F" w:rsidRDefault="0041621F" w:rsidP="0041621F">
      <w:pPr>
        <w:rPr>
          <w:b/>
          <w:lang w:bidi="pl-PL"/>
        </w:rPr>
      </w:pPr>
      <w:r w:rsidRPr="0041621F">
        <w:rPr>
          <w:bCs/>
        </w:rPr>
        <w:t>Zamawiający  nie wymaga od Wykonawcy wniesienia wadium.</w:t>
      </w:r>
    </w:p>
    <w:p w:rsidR="0041621F" w:rsidRPr="0041621F" w:rsidRDefault="0041621F" w:rsidP="0041621F">
      <w:pPr>
        <w:rPr>
          <w:lang w:bidi="pl-PL"/>
        </w:rPr>
      </w:pPr>
    </w:p>
    <w:p w:rsidR="0041621F" w:rsidRPr="0041621F" w:rsidRDefault="0064391D" w:rsidP="0041621F">
      <w:pPr>
        <w:rPr>
          <w:u w:val="single"/>
        </w:rPr>
      </w:pPr>
      <w:r>
        <w:t xml:space="preserve">Rozdział X. Termin </w:t>
      </w:r>
      <w:r w:rsidR="0041621F" w:rsidRPr="0041621F">
        <w:t>związania ofertą.</w:t>
      </w:r>
    </w:p>
    <w:p w:rsidR="0041621F" w:rsidRPr="0041621F" w:rsidRDefault="0041621F" w:rsidP="0041621F">
      <w:pPr>
        <w:numPr>
          <w:ilvl w:val="0"/>
          <w:numId w:val="4"/>
        </w:numPr>
        <w:rPr>
          <w:lang w:bidi="pl-PL"/>
        </w:rPr>
      </w:pPr>
      <w:r w:rsidRPr="0041621F">
        <w:rPr>
          <w:bCs/>
          <w:lang w:bidi="pl-PL"/>
        </w:rPr>
        <w:t>Wykonawca jest związany ofertą 30 dni</w:t>
      </w:r>
      <w:r w:rsidRPr="0041621F">
        <w:rPr>
          <w:b/>
          <w:lang w:bidi="pl-PL"/>
        </w:rPr>
        <w:t xml:space="preserve"> – </w:t>
      </w:r>
      <w:r w:rsidRPr="0041621F">
        <w:rPr>
          <w:lang w:bidi="pl-PL"/>
        </w:rPr>
        <w:t>bieg terminu związania ofertą rozpoczyna się wraz z upływem terminu składania ofert.</w:t>
      </w:r>
    </w:p>
    <w:p w:rsidR="0041621F" w:rsidRPr="0041621F" w:rsidRDefault="0041621F" w:rsidP="0041621F">
      <w:pPr>
        <w:numPr>
          <w:ilvl w:val="0"/>
          <w:numId w:val="4"/>
        </w:numPr>
        <w:rPr>
          <w:b/>
          <w:lang w:bidi="pl-PL"/>
        </w:rPr>
      </w:pPr>
      <w:r w:rsidRPr="0041621F">
        <w:rPr>
          <w:bCs/>
          <w:lang w:bidi="pl-PL"/>
        </w:rPr>
        <w:t xml:space="preserve">Wykonawca samodzielnie lub na wniosek zamawiającego może przedłużyć termin </w:t>
      </w:r>
      <w:r w:rsidRPr="0041621F">
        <w:rPr>
          <w:lang w:bidi="pl-PL"/>
        </w:rPr>
        <w:t>związania ofertą, z tym, że zamawiający może tylko raz, co najmniej na 3 dni przed upływem terminu związania ofertą, zwrócić się do wykonawców o wyrażenie zgody na przedłużenie tego terminu o oznaczony okres, nie dłuższy jednak niż 60 dni.</w:t>
      </w:r>
    </w:p>
    <w:p w:rsidR="0041621F" w:rsidRPr="0041621F" w:rsidRDefault="0041621F" w:rsidP="0041621F">
      <w:pPr>
        <w:rPr>
          <w:b/>
          <w:lang w:bidi="pl-PL"/>
        </w:rPr>
      </w:pPr>
    </w:p>
    <w:p w:rsidR="0041621F" w:rsidRPr="0041621F" w:rsidRDefault="0041621F" w:rsidP="0041621F">
      <w:pPr>
        <w:rPr>
          <w:lang w:bidi="pl-PL"/>
        </w:rPr>
      </w:pPr>
      <w:r w:rsidRPr="0041621F">
        <w:rPr>
          <w:lang w:bidi="pl-PL"/>
        </w:rPr>
        <w:t>Rozdział XI Opis sposobu przygotowania oferty.</w:t>
      </w:r>
    </w:p>
    <w:p w:rsidR="0041621F" w:rsidRPr="0041621F" w:rsidRDefault="0041621F" w:rsidP="0041621F">
      <w:pPr>
        <w:rPr>
          <w:bCs/>
          <w:lang w:bidi="pl-PL"/>
        </w:rPr>
      </w:pPr>
      <w:r w:rsidRPr="0041621F">
        <w:rPr>
          <w:lang w:bidi="pl-PL"/>
        </w:rPr>
        <w:t>1. Opis sposobu przygotowania oferty:</w:t>
      </w:r>
    </w:p>
    <w:p w:rsidR="0041621F" w:rsidRPr="0041621F" w:rsidRDefault="0041621F" w:rsidP="0041621F">
      <w:pPr>
        <w:numPr>
          <w:ilvl w:val="1"/>
          <w:numId w:val="9"/>
        </w:numPr>
        <w:rPr>
          <w:lang w:bidi="pl-PL"/>
        </w:rPr>
      </w:pPr>
      <w:r w:rsidRPr="0041621F">
        <w:rPr>
          <w:bCs/>
          <w:lang w:bidi="pl-PL"/>
        </w:rPr>
        <w:t>Wykonawca może złożyć jedną ofertę.</w:t>
      </w:r>
    </w:p>
    <w:p w:rsidR="0041621F" w:rsidRPr="0041621F" w:rsidRDefault="0041621F" w:rsidP="0041621F">
      <w:pPr>
        <w:numPr>
          <w:ilvl w:val="1"/>
          <w:numId w:val="9"/>
        </w:numPr>
        <w:rPr>
          <w:lang w:bidi="pl-PL"/>
        </w:rPr>
      </w:pPr>
      <w:r w:rsidRPr="0041621F">
        <w:rPr>
          <w:lang w:bidi="pl-PL"/>
        </w:rPr>
        <w:t xml:space="preserve">Ofertę należy przygotować na formularzu stanowiącym Załącznik nr 1 do Zapytania ofertowego. </w:t>
      </w:r>
    </w:p>
    <w:p w:rsidR="0041621F" w:rsidRPr="0041621F" w:rsidRDefault="0041621F" w:rsidP="0041621F">
      <w:pPr>
        <w:numPr>
          <w:ilvl w:val="1"/>
          <w:numId w:val="9"/>
        </w:numPr>
        <w:rPr>
          <w:lang w:bidi="pl-PL"/>
        </w:rPr>
      </w:pPr>
      <w:r w:rsidRPr="0041621F">
        <w:rPr>
          <w:lang w:bidi="pl-PL"/>
        </w:rPr>
        <w:t>Ofertę należy złożyć, pod rygorem nieważności, w formie pisemnej w języku polskim, sporządzoną na maszynie do pisania, komputerze lub ręcznie długopisem.</w:t>
      </w:r>
    </w:p>
    <w:p w:rsidR="0041621F" w:rsidRPr="0041621F" w:rsidRDefault="0041621F" w:rsidP="0041621F">
      <w:pPr>
        <w:numPr>
          <w:ilvl w:val="1"/>
          <w:numId w:val="9"/>
        </w:numPr>
        <w:rPr>
          <w:lang w:bidi="pl-PL"/>
        </w:rPr>
      </w:pPr>
      <w:r w:rsidRPr="0041621F">
        <w:rPr>
          <w:lang w:bidi="pl-PL"/>
        </w:rPr>
        <w:t>Oferta musi być podpisana przez osobę/osoby upoważnioną/</w:t>
      </w:r>
      <w:proofErr w:type="spellStart"/>
      <w:r w:rsidRPr="0041621F">
        <w:rPr>
          <w:lang w:bidi="pl-PL"/>
        </w:rPr>
        <w:t>ne</w:t>
      </w:r>
      <w:proofErr w:type="spellEnd"/>
      <w:r w:rsidRPr="0041621F">
        <w:rPr>
          <w:lang w:bidi="pl-PL"/>
        </w:rPr>
        <w:t xml:space="preserve"> do reprezentowania Wykonawcy. Wszystkie załączniki do oferty muszą być również podpisane przez upoważnionego przedstawiciela Wykonawcy.</w:t>
      </w:r>
    </w:p>
    <w:p w:rsidR="0041621F" w:rsidRPr="0041621F" w:rsidRDefault="0041621F" w:rsidP="0041621F">
      <w:pPr>
        <w:numPr>
          <w:ilvl w:val="1"/>
          <w:numId w:val="9"/>
        </w:numPr>
        <w:rPr>
          <w:lang w:bidi="pl-PL"/>
        </w:rPr>
      </w:pPr>
      <w:r w:rsidRPr="0041621F">
        <w:rPr>
          <w:lang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41621F">
        <w:rPr>
          <w:b/>
          <w:lang w:bidi="pl-PL"/>
        </w:rPr>
        <w:t>.</w:t>
      </w:r>
    </w:p>
    <w:p w:rsidR="0041621F" w:rsidRPr="0041621F" w:rsidRDefault="0041621F" w:rsidP="0041621F">
      <w:pPr>
        <w:numPr>
          <w:ilvl w:val="1"/>
          <w:numId w:val="9"/>
        </w:numPr>
        <w:rPr>
          <w:lang w:bidi="pl-PL"/>
        </w:rPr>
      </w:pPr>
      <w:r w:rsidRPr="0041621F">
        <w:rPr>
          <w:lang w:bidi="pl-PL"/>
        </w:rPr>
        <w:t xml:space="preserve">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 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Pr="0041621F">
        <w:rPr>
          <w:lang w:bidi="pl-PL"/>
        </w:rPr>
        <w:br/>
        <w:t xml:space="preserve">i każdy z nich powinien podpisać się pod tym dokumentem. Wykonawcy, którzy ubiegają się wspólnie o udzielenie zamówienia ponoszą solidarną odpowiedzialność za wykonanie umowy. </w:t>
      </w:r>
    </w:p>
    <w:p w:rsidR="0041621F" w:rsidRPr="0041621F" w:rsidRDefault="0041621F" w:rsidP="0041621F">
      <w:pPr>
        <w:rPr>
          <w:lang w:bidi="pl-PL"/>
        </w:rPr>
      </w:pPr>
      <w:r w:rsidRPr="0041621F">
        <w:rPr>
          <w:lang w:bidi="pl-PL"/>
        </w:rPr>
        <w:t>Oferta musi być podpisana w taki sposób, by prawnie zobowiązywała wszystkie podmioty występujące wspólnie. Wszelka korespondencja między Zamawiającym</w:t>
      </w:r>
      <w:r w:rsidRPr="0041621F">
        <w:rPr>
          <w:lang w:bidi="pl-PL"/>
        </w:rPr>
        <w:br/>
      </w:r>
      <w:r w:rsidRPr="0041621F">
        <w:rPr>
          <w:lang w:bidi="pl-PL"/>
        </w:rPr>
        <w:lastRenderedPageBreak/>
        <w:t xml:space="preserve"> a Wykonawcami wspólnie ubiegającymi się o udzielenie zamówienia będzie kierowana do ustanowionego pełnomocnika ze skutkiem dla mocodawców.</w:t>
      </w:r>
    </w:p>
    <w:p w:rsidR="0041621F" w:rsidRPr="0041621F" w:rsidRDefault="0041621F" w:rsidP="0041621F">
      <w:pPr>
        <w:numPr>
          <w:ilvl w:val="1"/>
          <w:numId w:val="9"/>
        </w:numPr>
        <w:rPr>
          <w:lang w:bidi="pl-PL"/>
        </w:rPr>
      </w:pPr>
      <w:r w:rsidRPr="0041621F">
        <w:rPr>
          <w:lang w:bidi="pl-PL"/>
        </w:rPr>
        <w:t xml:space="preserve">Wszystkie zapisane strony oferty i dokumentów składanych wraz z ofertą winny być kolejno ponumerowane, a w treści oferty winna być umieszczona informacja </w:t>
      </w:r>
      <w:r w:rsidRPr="0041621F">
        <w:rPr>
          <w:lang w:bidi="pl-PL"/>
        </w:rPr>
        <w:br/>
        <w:t>z ilu kolejno ponumerowanych stron składa się oferta wraz z załącznikami.</w:t>
      </w:r>
    </w:p>
    <w:p w:rsidR="0041621F" w:rsidRPr="0041621F" w:rsidRDefault="0041621F" w:rsidP="0041621F">
      <w:pPr>
        <w:numPr>
          <w:ilvl w:val="1"/>
          <w:numId w:val="9"/>
        </w:numPr>
        <w:rPr>
          <w:lang w:bidi="pl-PL"/>
        </w:rPr>
      </w:pPr>
      <w:r w:rsidRPr="0041621F">
        <w:rPr>
          <w:lang w:bidi="pl-PL"/>
        </w:rPr>
        <w:t>Zaleca się trwale połączyć wszystkie strony oferty.</w:t>
      </w:r>
    </w:p>
    <w:p w:rsidR="0041621F" w:rsidRPr="0041621F" w:rsidRDefault="0041621F" w:rsidP="0041621F">
      <w:pPr>
        <w:numPr>
          <w:ilvl w:val="1"/>
          <w:numId w:val="9"/>
        </w:numPr>
        <w:rPr>
          <w:bCs/>
          <w:lang w:bidi="pl-PL"/>
        </w:rPr>
      </w:pPr>
      <w:r w:rsidRPr="0041621F">
        <w:rPr>
          <w:lang w:bidi="pl-PL"/>
        </w:rPr>
        <w:t xml:space="preserve">W przypadku, gdy oferta zawiera informacje, stanowiące </w:t>
      </w:r>
      <w:r w:rsidRPr="0041621F">
        <w:rPr>
          <w:bCs/>
          <w:lang w:bidi="pl-PL"/>
        </w:rPr>
        <w:t xml:space="preserve">tajemnicę przedsiębiorstwa </w:t>
      </w:r>
      <w:r w:rsidRPr="0041621F">
        <w:rPr>
          <w:lang w:bidi="pl-PL"/>
        </w:rPr>
        <w:t xml:space="preserve">w rozumieniu przepisów o zwalczaniu nieuczciwej konkurencji, Wykonawca winien w sposób nie budzący wątpliwości </w:t>
      </w:r>
      <w:r w:rsidRPr="0041621F">
        <w:rPr>
          <w:bCs/>
          <w:lang w:bidi="pl-PL"/>
        </w:rPr>
        <w:t xml:space="preserve">zastrzec </w:t>
      </w:r>
      <w:r w:rsidRPr="0041621F">
        <w:rPr>
          <w:lang w:bidi="pl-PL"/>
        </w:rPr>
        <w:t xml:space="preserve">nie później niż </w:t>
      </w:r>
      <w:r w:rsidRPr="0041621F">
        <w:rPr>
          <w:lang w:bidi="pl-PL"/>
        </w:rPr>
        <w:br/>
        <w:t>w terminie składania ofert</w:t>
      </w:r>
      <w:r w:rsidRPr="0041621F">
        <w:rPr>
          <w:b/>
          <w:bCs/>
          <w:lang w:bidi="pl-PL"/>
        </w:rPr>
        <w:t>,</w:t>
      </w:r>
      <w:r w:rsidRPr="0041621F">
        <w:rPr>
          <w:lang w:bidi="pl-PL"/>
        </w:rPr>
        <w:t xml:space="preserve"> które spośród zawartych w ofercie informacji stanowią tajemnicę przedsiębiorstwa i nie mogą być one udostępniane. Informacje te winny być umieszczone odrębnie od pozostałych informacji zawartych w ofercie </w:t>
      </w:r>
      <w:r w:rsidRPr="0041621F">
        <w:rPr>
          <w:lang w:bidi="pl-PL"/>
        </w:rPr>
        <w:br/>
        <w:t xml:space="preserve">w </w:t>
      </w:r>
      <w:r w:rsidRPr="0041621F">
        <w:rPr>
          <w:bCs/>
          <w:lang w:bidi="pl-PL"/>
        </w:rPr>
        <w:t>osobnej wewnętrznej</w:t>
      </w:r>
      <w:r w:rsidRPr="0041621F">
        <w:rPr>
          <w:lang w:bidi="pl-PL"/>
        </w:rPr>
        <w:t xml:space="preserve"> </w:t>
      </w:r>
      <w:r w:rsidRPr="0041621F">
        <w:rPr>
          <w:bCs/>
          <w:lang w:bidi="pl-PL"/>
        </w:rPr>
        <w:t>kopercie opisanej „Tajemnica Przedsiębiorstwa”.</w:t>
      </w:r>
      <w:r w:rsidRPr="0041621F">
        <w:rPr>
          <w:b/>
          <w:bCs/>
          <w:lang w:bidi="pl-PL"/>
        </w:rPr>
        <w:t xml:space="preserve"> </w:t>
      </w:r>
      <w:r w:rsidRPr="0041621F">
        <w:rPr>
          <w:bCs/>
          <w:lang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41621F" w:rsidRPr="0041621F" w:rsidRDefault="0041621F" w:rsidP="0041621F">
      <w:pPr>
        <w:rPr>
          <w:lang w:bidi="pl-PL"/>
        </w:rPr>
      </w:pPr>
      <w:r w:rsidRPr="0041621F">
        <w:rPr>
          <w:bCs/>
          <w:lang w:bidi="pl-PL"/>
        </w:rPr>
        <w:t xml:space="preserve">Wykonawca nie może zastrzec informacji: nazwy (firmy) oraz adresów a także informacji dotyczących ceny, terminu wykonania zamówienia, okresu gwarancji </w:t>
      </w:r>
      <w:r w:rsidRPr="0041621F">
        <w:rPr>
          <w:bCs/>
          <w:lang w:bidi="pl-PL"/>
        </w:rPr>
        <w:br/>
        <w:t>i warunków płatności zawartych w ofercie.</w:t>
      </w:r>
    </w:p>
    <w:p w:rsidR="0041621F" w:rsidRPr="0041621F" w:rsidRDefault="0041621F" w:rsidP="0041621F">
      <w:pPr>
        <w:numPr>
          <w:ilvl w:val="1"/>
          <w:numId w:val="9"/>
        </w:numPr>
        <w:rPr>
          <w:b/>
          <w:lang w:bidi="pl-PL"/>
        </w:rPr>
      </w:pPr>
      <w:r w:rsidRPr="0041621F">
        <w:rPr>
          <w:lang w:bidi="pl-PL"/>
        </w:rPr>
        <w:t>Wszelkie poprawki lub zmiany w treści oferty muszą być</w:t>
      </w:r>
      <w:r w:rsidRPr="0041621F">
        <w:rPr>
          <w:b/>
          <w:lang w:bidi="pl-PL"/>
        </w:rPr>
        <w:t xml:space="preserve"> </w:t>
      </w:r>
      <w:r w:rsidRPr="0041621F">
        <w:rPr>
          <w:lang w:bidi="pl-PL"/>
        </w:rPr>
        <w:t>parafowane przez osobę podpisującą ofertę.</w:t>
      </w:r>
    </w:p>
    <w:p w:rsidR="0041621F" w:rsidRPr="0041621F" w:rsidRDefault="0041621F" w:rsidP="0041621F">
      <w:pPr>
        <w:numPr>
          <w:ilvl w:val="1"/>
          <w:numId w:val="9"/>
        </w:numPr>
        <w:rPr>
          <w:b/>
          <w:lang w:bidi="pl-PL"/>
        </w:rPr>
      </w:pPr>
      <w:r w:rsidRPr="0041621F">
        <w:t>Oświadczenia, o których mowa w Zapytaniu ofertowym dotyczące wykonawcy składane są w oryginale. Dokumenty inne niż oświadczenia, składane są</w:t>
      </w:r>
      <w:r w:rsidRPr="0041621F">
        <w:rPr>
          <w:b/>
          <w:lang w:bidi="pl-PL"/>
        </w:rPr>
        <w:t xml:space="preserve"> </w:t>
      </w:r>
      <w:r w:rsidRPr="0041621F">
        <w:rPr>
          <w:b/>
          <w:lang w:bidi="pl-PL"/>
        </w:rPr>
        <w:br/>
      </w:r>
      <w:r w:rsidRPr="0041621F">
        <w:t xml:space="preserve">w oryginale lub kopii poświadczonej za zgodność z oryginałem przez Wykonawcę. </w:t>
      </w:r>
    </w:p>
    <w:p w:rsidR="0041621F" w:rsidRPr="0041621F" w:rsidRDefault="0041621F" w:rsidP="0041621F">
      <w:pPr>
        <w:numPr>
          <w:ilvl w:val="1"/>
          <w:numId w:val="9"/>
        </w:numPr>
      </w:pPr>
      <w:r w:rsidRPr="0041621F">
        <w:rPr>
          <w:lang w:bidi="pl-PL"/>
        </w:rPr>
        <w:t>Dokumenty sporządzone w języku obcym Wykonawca zobowiązany jest złożyć wraz z tłumaczeniem na język polski, poświadczonym przez Wykonawcę.</w:t>
      </w:r>
    </w:p>
    <w:p w:rsidR="0041621F" w:rsidRPr="0041621F" w:rsidRDefault="0041621F" w:rsidP="0041621F">
      <w:pPr>
        <w:numPr>
          <w:ilvl w:val="1"/>
          <w:numId w:val="9"/>
        </w:numPr>
      </w:pPr>
      <w:r w:rsidRPr="0041621F">
        <w:rPr>
          <w:lang w:bidi="pl-PL"/>
        </w:rPr>
        <w:t>Wykonawca poniesie wszelkie koszty związane z przygotowaniem i złożeniem oferty.</w:t>
      </w:r>
    </w:p>
    <w:p w:rsidR="0041621F" w:rsidRPr="0041621F" w:rsidRDefault="0041621F" w:rsidP="0041621F">
      <w:pPr>
        <w:numPr>
          <w:ilvl w:val="1"/>
          <w:numId w:val="9"/>
        </w:numPr>
      </w:pPr>
      <w:r w:rsidRPr="0041621F">
        <w:rPr>
          <w:lang w:bidi="pl-PL"/>
        </w:rPr>
        <w:lastRenderedPageBreak/>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41621F" w:rsidRPr="0041621F" w:rsidTr="0024163A">
        <w:trPr>
          <w:trHeight w:val="3763"/>
        </w:trPr>
        <w:tc>
          <w:tcPr>
            <w:tcW w:w="8889" w:type="dxa"/>
            <w:shd w:val="clear" w:color="auto" w:fill="auto"/>
          </w:tcPr>
          <w:p w:rsidR="0041621F" w:rsidRPr="0041621F" w:rsidRDefault="0041621F" w:rsidP="0041621F">
            <w:r w:rsidRPr="0041621F">
              <w:t xml:space="preserve">Nadawca: </w:t>
            </w:r>
          </w:p>
          <w:p w:rsidR="0041621F" w:rsidRPr="0041621F" w:rsidRDefault="0041621F" w:rsidP="0041621F">
            <w:r w:rsidRPr="0041621F">
              <w:t xml:space="preserve">Pełna nazwa i dokładny adres Wykonawcy (ulica, numer lokalu, miejscowość, numer kodu pocztowego – dopuszcza się </w:t>
            </w:r>
            <w:r w:rsidRPr="0041621F">
              <w:rPr>
                <w:u w:val="single"/>
              </w:rPr>
              <w:t xml:space="preserve">czytelny </w:t>
            </w:r>
            <w:r w:rsidRPr="0041621F">
              <w:t>odcisk pieczęci).</w:t>
            </w:r>
          </w:p>
          <w:p w:rsidR="0041621F" w:rsidRPr="0041621F" w:rsidRDefault="0041621F" w:rsidP="0041621F"/>
          <w:p w:rsidR="0041621F" w:rsidRPr="0041621F" w:rsidRDefault="0041621F" w:rsidP="0041621F">
            <w:r w:rsidRPr="0041621F">
              <w:t xml:space="preserve">Adresat: </w:t>
            </w:r>
          </w:p>
          <w:p w:rsidR="0041621F" w:rsidRPr="0041621F" w:rsidRDefault="0041621F" w:rsidP="0041621F">
            <w:r w:rsidRPr="0041621F">
              <w:t>Powiatowe Centrum Pomocy Rodzinie w Olkuszu</w:t>
            </w:r>
          </w:p>
          <w:p w:rsidR="0041621F" w:rsidRPr="0041621F" w:rsidRDefault="0041621F" w:rsidP="0041621F">
            <w:r w:rsidRPr="0041621F">
              <w:t>ul. Piłsudskiego 21</w:t>
            </w:r>
          </w:p>
          <w:p w:rsidR="0041621F" w:rsidRPr="0041621F" w:rsidRDefault="0041621F" w:rsidP="0041621F">
            <w:r w:rsidRPr="0041621F">
              <w:t>32-300 Olkusz</w:t>
            </w:r>
          </w:p>
          <w:p w:rsidR="0041621F" w:rsidRPr="0041621F" w:rsidRDefault="0041621F" w:rsidP="0041621F">
            <w:r w:rsidRPr="0041621F">
              <w:t>Oferta na :</w:t>
            </w:r>
          </w:p>
          <w:p w:rsidR="00227CE6" w:rsidRPr="00227CE6" w:rsidRDefault="00227CE6" w:rsidP="00227CE6">
            <w:pPr>
              <w:rPr>
                <w:lang w:bidi="pl-PL"/>
              </w:rPr>
            </w:pPr>
            <w:r w:rsidRPr="00227CE6">
              <w:rPr>
                <w:bCs/>
                <w:lang w:bidi="pl-PL"/>
              </w:rPr>
              <w:t xml:space="preserve">Usługa </w:t>
            </w:r>
            <w:r>
              <w:rPr>
                <w:bCs/>
                <w:lang w:bidi="pl-PL"/>
              </w:rPr>
              <w:t>psychologiczna w roku 2022</w:t>
            </w:r>
            <w:r w:rsidRPr="00227CE6">
              <w:rPr>
                <w:bCs/>
                <w:lang w:bidi="pl-PL"/>
              </w:rPr>
              <w:t xml:space="preserve"> obejmująca  przeprowadzenie indywidualnych spotkań z uczestnikami projektu pn. Aktywni </w:t>
            </w:r>
            <w:r>
              <w:rPr>
                <w:bCs/>
                <w:lang w:bidi="pl-PL"/>
              </w:rPr>
              <w:t>bez barier.</w:t>
            </w:r>
          </w:p>
          <w:p w:rsidR="0041621F" w:rsidRPr="0041621F" w:rsidRDefault="00227CE6" w:rsidP="00227CE6">
            <w:pPr>
              <w:rPr>
                <w:vertAlign w:val="superscript"/>
              </w:rPr>
            </w:pPr>
            <w:r w:rsidRPr="00227CE6">
              <w:rPr>
                <w:lang w:bidi="pl-PL"/>
              </w:rPr>
              <w:t xml:space="preserve">Nie otwierać przed </w:t>
            </w:r>
            <w:r>
              <w:rPr>
                <w:lang w:bidi="pl-PL"/>
              </w:rPr>
              <w:t>03.06.2022</w:t>
            </w:r>
            <w:r w:rsidRPr="00227CE6">
              <w:rPr>
                <w:lang w:bidi="pl-PL"/>
              </w:rPr>
              <w:t xml:space="preserve"> roku  godz. 12</w:t>
            </w:r>
            <w:r w:rsidRPr="00227CE6">
              <w:rPr>
                <w:vertAlign w:val="superscript"/>
                <w:lang w:bidi="pl-PL"/>
              </w:rPr>
              <w:t>00</w:t>
            </w:r>
          </w:p>
        </w:tc>
      </w:tr>
    </w:tbl>
    <w:p w:rsidR="0041621F" w:rsidRPr="0041621F" w:rsidRDefault="0041621F" w:rsidP="0041621F">
      <w:r w:rsidRPr="0041621F">
        <w:t>Uwaga:</w:t>
      </w:r>
    </w:p>
    <w:p w:rsidR="0041621F" w:rsidRPr="0041621F" w:rsidRDefault="0041621F" w:rsidP="0041621F">
      <w:r w:rsidRPr="0041621F">
        <w:t>Zamawiający nie ponosi odpowiedzialności za zdarzenia wynikające z  nieprawidłowego oznakowania koperty lub braku którejkolwiek informacji z podanych w niniejszym punkcie.</w:t>
      </w:r>
    </w:p>
    <w:p w:rsidR="0041621F" w:rsidRPr="0041621F" w:rsidRDefault="0041621F" w:rsidP="0041621F">
      <w:pPr>
        <w:numPr>
          <w:ilvl w:val="0"/>
          <w:numId w:val="9"/>
        </w:numPr>
        <w:rPr>
          <w:lang w:bidi="pl-PL"/>
        </w:rPr>
      </w:pPr>
      <w:r w:rsidRPr="0041621F">
        <w:rPr>
          <w:lang w:bidi="pl-PL"/>
        </w:rPr>
        <w:t xml:space="preserve">Wykonawca może, przed upływem terminu do składania ofert, zmienić ofertę </w:t>
      </w:r>
      <w:r w:rsidRPr="0041621F">
        <w:rPr>
          <w:lang w:bidi="pl-PL"/>
        </w:rPr>
        <w:br/>
        <w:t xml:space="preserve">– w tym celu należy na kopercie zawierającej zmiany umieścić adnotację „ZMIANA” </w:t>
      </w:r>
      <w:r w:rsidRPr="0041621F">
        <w:rPr>
          <w:lang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41621F" w:rsidRPr="0041621F" w:rsidRDefault="0041621F" w:rsidP="0041621F">
      <w:pPr>
        <w:numPr>
          <w:ilvl w:val="0"/>
          <w:numId w:val="9"/>
        </w:numPr>
        <w:rPr>
          <w:lang w:bidi="pl-PL"/>
        </w:rPr>
      </w:pPr>
      <w:r w:rsidRPr="0041621F">
        <w:rPr>
          <w:lang w:bidi="pl-PL"/>
        </w:rPr>
        <w:t>Ofertę złożoną po terminie Zamawiający niezwłocznie zwraca Wykonawcy.</w:t>
      </w:r>
    </w:p>
    <w:p w:rsidR="0041621F" w:rsidRPr="0041621F" w:rsidRDefault="0041621F" w:rsidP="0041621F">
      <w:pPr>
        <w:rPr>
          <w:b/>
          <w:lang w:bidi="pl-PL"/>
        </w:rPr>
      </w:pPr>
    </w:p>
    <w:p w:rsidR="0041621F" w:rsidRPr="0041621F" w:rsidRDefault="0064391D" w:rsidP="0041621F">
      <w:pPr>
        <w:rPr>
          <w:lang w:bidi="pl-PL"/>
        </w:rPr>
      </w:pPr>
      <w:r>
        <w:rPr>
          <w:lang w:bidi="pl-PL"/>
        </w:rPr>
        <w:t xml:space="preserve">Rozdział XII. </w:t>
      </w:r>
      <w:r w:rsidR="0041621F" w:rsidRPr="0041621F">
        <w:rPr>
          <w:bCs/>
          <w:lang w:bidi="pl-PL"/>
        </w:rPr>
        <w:t>Miejsce oraz termin składania i otwarcia ofert.</w:t>
      </w:r>
    </w:p>
    <w:p w:rsidR="0041621F" w:rsidRPr="0041621F" w:rsidRDefault="0041621F" w:rsidP="0041621F">
      <w:pPr>
        <w:rPr>
          <w:bCs/>
          <w:vertAlign w:val="superscript"/>
          <w:lang w:bidi="pl-PL"/>
        </w:rPr>
      </w:pPr>
      <w:r w:rsidRPr="0041621F">
        <w:rPr>
          <w:bCs/>
          <w:lang w:bidi="pl-PL"/>
        </w:rPr>
        <w:t xml:space="preserve">Oferty należy składać w siedzibie Zamawiającego – Sekretariat,  ul. Piłsudskiego 21,  </w:t>
      </w:r>
      <w:r w:rsidRPr="0041621F">
        <w:rPr>
          <w:bCs/>
          <w:lang w:bidi="pl-PL"/>
        </w:rPr>
        <w:br/>
        <w:t>32 – 300 Olkusz do</w:t>
      </w:r>
      <w:r w:rsidRPr="0041621F">
        <w:rPr>
          <w:b/>
          <w:bCs/>
          <w:lang w:bidi="pl-PL"/>
        </w:rPr>
        <w:t xml:space="preserve"> </w:t>
      </w:r>
      <w:r w:rsidRPr="0041621F">
        <w:rPr>
          <w:bCs/>
          <w:lang w:bidi="pl-PL"/>
        </w:rPr>
        <w:t xml:space="preserve">dnia </w:t>
      </w:r>
      <w:r w:rsidR="00164A0E">
        <w:rPr>
          <w:bCs/>
          <w:lang w:bidi="pl-PL"/>
        </w:rPr>
        <w:t>03</w:t>
      </w:r>
      <w:r w:rsidR="00C663AA">
        <w:rPr>
          <w:bCs/>
          <w:lang w:bidi="pl-PL"/>
        </w:rPr>
        <w:t>.0</w:t>
      </w:r>
      <w:r w:rsidR="00164A0E">
        <w:rPr>
          <w:bCs/>
          <w:lang w:bidi="pl-PL"/>
        </w:rPr>
        <w:t>6</w:t>
      </w:r>
      <w:r w:rsidR="00C663AA">
        <w:rPr>
          <w:bCs/>
          <w:lang w:bidi="pl-PL"/>
        </w:rPr>
        <w:t>.2022</w:t>
      </w:r>
      <w:r w:rsidRPr="0041621F">
        <w:rPr>
          <w:bCs/>
          <w:lang w:bidi="pl-PL"/>
        </w:rPr>
        <w:t xml:space="preserve"> r. do godz. 1</w:t>
      </w:r>
      <w:r w:rsidR="00164A0E">
        <w:rPr>
          <w:bCs/>
          <w:lang w:bidi="pl-PL"/>
        </w:rPr>
        <w:t>2</w:t>
      </w:r>
      <w:r w:rsidR="00164A0E">
        <w:rPr>
          <w:bCs/>
          <w:vertAlign w:val="superscript"/>
          <w:lang w:bidi="pl-PL"/>
        </w:rPr>
        <w:t>0</w:t>
      </w:r>
      <w:r w:rsidRPr="0041621F">
        <w:rPr>
          <w:bCs/>
          <w:vertAlign w:val="superscript"/>
          <w:lang w:bidi="pl-PL"/>
        </w:rPr>
        <w:t>0</w:t>
      </w:r>
      <w:r w:rsidRPr="0041621F">
        <w:rPr>
          <w:bCs/>
          <w:lang w:bidi="pl-PL"/>
        </w:rPr>
        <w:t>.</w:t>
      </w:r>
    </w:p>
    <w:p w:rsidR="0041621F" w:rsidRPr="0041621F" w:rsidRDefault="0041621F" w:rsidP="0041621F">
      <w:pPr>
        <w:rPr>
          <w:bCs/>
          <w:lang w:bidi="pl-PL"/>
        </w:rPr>
      </w:pPr>
      <w:r w:rsidRPr="0041621F">
        <w:rPr>
          <w:bCs/>
          <w:lang w:bidi="pl-PL"/>
        </w:rPr>
        <w:t xml:space="preserve">Zamawiający otworzy oferty w obecności Wykonawców, którzy zechcą przybyć w dniu </w:t>
      </w:r>
      <w:r w:rsidR="00164A0E">
        <w:rPr>
          <w:bCs/>
          <w:lang w:bidi="pl-PL"/>
        </w:rPr>
        <w:t>03.06</w:t>
      </w:r>
      <w:r w:rsidR="00C663AA">
        <w:rPr>
          <w:bCs/>
          <w:lang w:bidi="pl-PL"/>
        </w:rPr>
        <w:t>.2022</w:t>
      </w:r>
      <w:r w:rsidR="00164A0E">
        <w:rPr>
          <w:bCs/>
          <w:lang w:bidi="pl-PL"/>
        </w:rPr>
        <w:t xml:space="preserve"> r. o godz. 12</w:t>
      </w:r>
      <w:r w:rsidRPr="0041621F">
        <w:rPr>
          <w:bCs/>
          <w:vertAlign w:val="superscript"/>
          <w:lang w:bidi="pl-PL"/>
        </w:rPr>
        <w:t>30</w:t>
      </w:r>
      <w:r w:rsidRPr="0041621F">
        <w:rPr>
          <w:bCs/>
          <w:lang w:bidi="pl-PL"/>
        </w:rPr>
        <w:t xml:space="preserve"> ,</w:t>
      </w:r>
      <w:r w:rsidRPr="0041621F">
        <w:rPr>
          <w:b/>
          <w:bCs/>
          <w:lang w:bidi="pl-PL"/>
        </w:rPr>
        <w:t xml:space="preserve"> </w:t>
      </w:r>
      <w:r w:rsidRPr="0041621F">
        <w:rPr>
          <w:bCs/>
          <w:lang w:bidi="pl-PL"/>
        </w:rPr>
        <w:t xml:space="preserve"> w siedzibie Zamawiającego pok. sekretariat.</w:t>
      </w:r>
    </w:p>
    <w:p w:rsidR="0041621F" w:rsidRPr="0041621F" w:rsidRDefault="0041621F" w:rsidP="0041621F">
      <w:pPr>
        <w:rPr>
          <w:b/>
        </w:rPr>
      </w:pPr>
    </w:p>
    <w:p w:rsidR="0041621F" w:rsidRPr="0041621F" w:rsidRDefault="0041621F" w:rsidP="0041621F">
      <w:r w:rsidRPr="0041621F">
        <w:t>Rozdział XIII. Opis sposobu obliczenia ceny oferty.</w:t>
      </w:r>
    </w:p>
    <w:p w:rsidR="0041621F" w:rsidRPr="0041621F" w:rsidRDefault="0041621F" w:rsidP="0041621F">
      <w:pPr>
        <w:numPr>
          <w:ilvl w:val="0"/>
          <w:numId w:val="5"/>
        </w:numPr>
        <w:rPr>
          <w:u w:val="single"/>
        </w:rPr>
      </w:pPr>
      <w:r w:rsidRPr="0041621F">
        <w:t>W druku „oferta” – załącznik nr 1 do Zapytania ofertowego należy podać cenę brutto (z uwzględnieniem podatku VAT), która musi określać całkowitą wycenę całości zamówienia na które składana jest oferta.</w:t>
      </w:r>
    </w:p>
    <w:p w:rsidR="0041621F" w:rsidRPr="0041621F" w:rsidRDefault="0041621F" w:rsidP="0041621F">
      <w:pPr>
        <w:numPr>
          <w:ilvl w:val="0"/>
          <w:numId w:val="5"/>
        </w:numPr>
      </w:pPr>
      <w:r w:rsidRPr="0041621F">
        <w:t>Cena ofertowa musi uwzględniać wszystkie należne wykonawcy elementy wynagrodzenia wynikające z tytułu przygotowania oferty, realizacji i rozliczenia przedmiotu zamówienia oraz opisu przedmiotu zamówienia z uwzględnieniem należnego podatku VAT.</w:t>
      </w:r>
    </w:p>
    <w:p w:rsidR="0041621F" w:rsidRPr="0041621F" w:rsidRDefault="0041621F" w:rsidP="0041621F">
      <w:pPr>
        <w:numPr>
          <w:ilvl w:val="0"/>
          <w:numId w:val="5"/>
        </w:numPr>
      </w:pPr>
      <w:r w:rsidRPr="0041621F">
        <w:t>Ofertę należy sporządzić przy uwzględnieniu warunku, że środki techniczne niezbędne do wykonania zamówienia dostarcza Wykonawca.</w:t>
      </w:r>
    </w:p>
    <w:p w:rsidR="0041621F" w:rsidRPr="0041621F" w:rsidRDefault="0041621F" w:rsidP="0041621F">
      <w:pPr>
        <w:numPr>
          <w:ilvl w:val="0"/>
          <w:numId w:val="5"/>
        </w:numPr>
      </w:pPr>
      <w:r w:rsidRPr="0041621F">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41621F" w:rsidRPr="0041621F" w:rsidRDefault="0041621F" w:rsidP="0041621F">
      <w:pPr>
        <w:numPr>
          <w:ilvl w:val="0"/>
          <w:numId w:val="5"/>
        </w:numPr>
      </w:pPr>
      <w:r w:rsidRPr="0041621F">
        <w:t xml:space="preserve">Cena ma być wyrażona w złotych polskich brutto. Cenę oferty należy podać </w:t>
      </w:r>
      <w:r w:rsidRPr="0041621F">
        <w:br/>
        <w:t>z dokładnością do dwóch miejsc po przecinku (zł/gr.).</w:t>
      </w:r>
    </w:p>
    <w:p w:rsidR="0041621F" w:rsidRPr="0041621F" w:rsidRDefault="0041621F" w:rsidP="0041621F">
      <w:pPr>
        <w:numPr>
          <w:ilvl w:val="0"/>
          <w:numId w:val="5"/>
        </w:numPr>
      </w:pPr>
      <w:r w:rsidRPr="0041621F">
        <w:t xml:space="preserve">Dla porównania ofert zamawiający przyjmuje cenę brutto określoną w formularzu ofertowym. </w:t>
      </w:r>
    </w:p>
    <w:p w:rsidR="0041621F" w:rsidRPr="0041621F" w:rsidRDefault="0041621F" w:rsidP="0041621F"/>
    <w:p w:rsidR="0041621F" w:rsidRPr="0041621F" w:rsidRDefault="0041621F" w:rsidP="0041621F">
      <w:r w:rsidRPr="0041621F">
        <w:lastRenderedPageBreak/>
        <w:t>Rozdział XIV.  Opis kryteriów, którymi Zamawiający będzie się kierował przy wyborze oferty, wraz z podaniem wag tych kryteriów i sposobu oceny ofert.</w:t>
      </w:r>
    </w:p>
    <w:p w:rsidR="00164A0E" w:rsidRPr="00164A0E" w:rsidRDefault="00164A0E" w:rsidP="00164A0E">
      <w:pPr>
        <w:rPr>
          <w:lang w:bidi="pl-PL"/>
        </w:rPr>
      </w:pPr>
      <w:r w:rsidRPr="00164A0E">
        <w:rPr>
          <w:lang w:bidi="pl-PL"/>
        </w:rPr>
        <w:t xml:space="preserve">W niniejszym postępowaniu wybór oferty dokonany zostanie na podstawie kryterium: </w:t>
      </w:r>
      <w:r w:rsidRPr="00164A0E">
        <w:rPr>
          <w:lang w:bidi="pl-PL"/>
        </w:rPr>
        <w:br/>
        <w:t>cena brutto  - 100 %</w:t>
      </w:r>
    </w:p>
    <w:p w:rsidR="00164A0E" w:rsidRPr="00164A0E" w:rsidRDefault="00164A0E" w:rsidP="00164A0E">
      <w:pPr>
        <w:rPr>
          <w:lang w:bidi="pl-PL"/>
        </w:rPr>
      </w:pPr>
      <w:r w:rsidRPr="00164A0E">
        <w:rPr>
          <w:lang w:bidi="pl-PL"/>
        </w:rPr>
        <w:t>Oferty niepodlegające odrzuceniu oceniane będą wg wzoru:</w:t>
      </w:r>
    </w:p>
    <w:p w:rsidR="00164A0E" w:rsidRPr="00164A0E" w:rsidRDefault="00164A0E" w:rsidP="00164A0E">
      <w:pPr>
        <w:rPr>
          <w:lang w:bidi="pl-PL"/>
        </w:rPr>
      </w:pPr>
      <w:r w:rsidRPr="00164A0E">
        <w:rPr>
          <w:lang w:bidi="pl-PL"/>
        </w:rPr>
        <w:t>P = (</w:t>
      </w:r>
      <w:proofErr w:type="spellStart"/>
      <w:r w:rsidRPr="00164A0E">
        <w:rPr>
          <w:lang w:bidi="pl-PL"/>
        </w:rPr>
        <w:t>C</w:t>
      </w:r>
      <w:r w:rsidRPr="00164A0E">
        <w:rPr>
          <w:vertAlign w:val="subscript"/>
          <w:lang w:bidi="pl-PL"/>
        </w:rPr>
        <w:t>min</w:t>
      </w:r>
      <w:proofErr w:type="spellEnd"/>
      <w:r w:rsidRPr="00164A0E">
        <w:rPr>
          <w:lang w:bidi="pl-PL"/>
        </w:rPr>
        <w:t xml:space="preserve"> / C </w:t>
      </w:r>
      <w:r w:rsidRPr="00164A0E">
        <w:rPr>
          <w:vertAlign w:val="subscript"/>
          <w:lang w:bidi="pl-PL"/>
        </w:rPr>
        <w:t>of. licz</w:t>
      </w:r>
      <w:r w:rsidRPr="00164A0E">
        <w:rPr>
          <w:lang w:bidi="pl-PL"/>
        </w:rPr>
        <w:t>.) x 100%  przy czym 1 % =1 pkt.</w:t>
      </w:r>
    </w:p>
    <w:p w:rsidR="00164A0E" w:rsidRPr="00164A0E" w:rsidRDefault="00164A0E" w:rsidP="00164A0E">
      <w:pPr>
        <w:rPr>
          <w:lang w:bidi="pl-PL"/>
        </w:rPr>
      </w:pPr>
      <w:r w:rsidRPr="00164A0E">
        <w:rPr>
          <w:lang w:bidi="pl-PL"/>
        </w:rPr>
        <w:t xml:space="preserve">gdzie: </w:t>
      </w:r>
    </w:p>
    <w:p w:rsidR="00164A0E" w:rsidRPr="00164A0E" w:rsidRDefault="00164A0E" w:rsidP="00164A0E">
      <w:pPr>
        <w:rPr>
          <w:lang w:bidi="pl-PL"/>
        </w:rPr>
      </w:pPr>
      <w:proofErr w:type="spellStart"/>
      <w:r w:rsidRPr="00164A0E">
        <w:rPr>
          <w:b/>
          <w:lang w:bidi="pl-PL"/>
        </w:rPr>
        <w:t>C</w:t>
      </w:r>
      <w:r w:rsidRPr="00164A0E">
        <w:rPr>
          <w:b/>
          <w:vertAlign w:val="subscript"/>
          <w:lang w:bidi="pl-PL"/>
        </w:rPr>
        <w:t>min</w:t>
      </w:r>
      <w:proofErr w:type="spellEnd"/>
      <w:r w:rsidRPr="00164A0E">
        <w:rPr>
          <w:lang w:bidi="pl-PL"/>
        </w:rPr>
        <w:t xml:space="preserve"> - najniższa  całkowita cena brutto wykonania zamówienia spośród wszystkich ocenianych ofert.</w:t>
      </w:r>
    </w:p>
    <w:p w:rsidR="00164A0E" w:rsidRPr="00164A0E" w:rsidRDefault="00164A0E" w:rsidP="00164A0E">
      <w:pPr>
        <w:rPr>
          <w:lang w:bidi="pl-PL"/>
        </w:rPr>
      </w:pPr>
      <w:r w:rsidRPr="00164A0E">
        <w:rPr>
          <w:b/>
          <w:lang w:bidi="pl-PL"/>
        </w:rPr>
        <w:t xml:space="preserve">C </w:t>
      </w:r>
      <w:r w:rsidRPr="00164A0E">
        <w:rPr>
          <w:b/>
          <w:vertAlign w:val="subscript"/>
          <w:lang w:bidi="pl-PL"/>
        </w:rPr>
        <w:t>of. licz.</w:t>
      </w:r>
      <w:r w:rsidRPr="00164A0E">
        <w:rPr>
          <w:lang w:bidi="pl-PL"/>
        </w:rPr>
        <w:t xml:space="preserve"> - zaoferowana całkowita cena brutto wykonania zamówienia w ofercie ocenianej.</w:t>
      </w:r>
    </w:p>
    <w:p w:rsidR="00164A0E" w:rsidRPr="00164A0E" w:rsidRDefault="00164A0E" w:rsidP="00164A0E">
      <w:pPr>
        <w:rPr>
          <w:lang w:bidi="pl-PL"/>
        </w:rPr>
      </w:pPr>
      <w:r w:rsidRPr="00164A0E">
        <w:rPr>
          <w:b/>
          <w:lang w:bidi="pl-PL"/>
        </w:rPr>
        <w:t>P</w:t>
      </w:r>
      <w:r w:rsidRPr="00164A0E">
        <w:rPr>
          <w:lang w:bidi="pl-PL"/>
        </w:rPr>
        <w:t xml:space="preserve"> - ilość punktów w kryterium przyznanych ofercie ocenianej.</w:t>
      </w:r>
    </w:p>
    <w:p w:rsidR="00164A0E" w:rsidRPr="00164A0E" w:rsidRDefault="00164A0E" w:rsidP="00164A0E">
      <w:pPr>
        <w:rPr>
          <w:lang w:bidi="pl-PL"/>
        </w:rPr>
      </w:pPr>
      <w:r w:rsidRPr="00164A0E">
        <w:rPr>
          <w:lang w:bidi="pl-PL"/>
        </w:rPr>
        <w:t>Jako oferta najkorzystniejsza uznana zostanie ta, która otrzyma największą ilość punktów.Maksymalna ilość punktów w punktacji kryterium ceny wynosi 100.</w:t>
      </w:r>
    </w:p>
    <w:p w:rsidR="00164A0E" w:rsidRPr="00164A0E" w:rsidRDefault="00164A0E" w:rsidP="00164A0E">
      <w:pPr>
        <w:rPr>
          <w:lang w:bidi="pl-PL"/>
        </w:rPr>
      </w:pPr>
    </w:p>
    <w:p w:rsidR="0041621F" w:rsidRPr="0041621F" w:rsidRDefault="00C663AA" w:rsidP="0041621F">
      <w:pPr>
        <w:rPr>
          <w:lang w:bidi="pl-PL"/>
        </w:rPr>
      </w:pPr>
      <w:r>
        <w:rPr>
          <w:lang w:bidi="pl-PL"/>
        </w:rPr>
        <w:t xml:space="preserve">Rozdział XV. </w:t>
      </w:r>
      <w:r w:rsidR="0041621F" w:rsidRPr="0041621F">
        <w:rPr>
          <w:lang w:bidi="pl-PL"/>
        </w:rPr>
        <w:t>Inne informacje</w:t>
      </w:r>
    </w:p>
    <w:p w:rsidR="0041621F" w:rsidRPr="0041621F" w:rsidRDefault="0041621F" w:rsidP="0041621F">
      <w:pPr>
        <w:rPr>
          <w:lang w:bidi="pl-PL"/>
        </w:rPr>
      </w:pPr>
      <w:r w:rsidRPr="0041621F">
        <w:rPr>
          <w:lang w:bidi="pl-PL"/>
        </w:rPr>
        <w:t>Zamawiający:</w:t>
      </w:r>
    </w:p>
    <w:p w:rsidR="0041621F" w:rsidRPr="0041621F" w:rsidRDefault="0041621F" w:rsidP="0041621F">
      <w:pPr>
        <w:rPr>
          <w:lang w:bidi="pl-PL"/>
        </w:rPr>
      </w:pPr>
      <w:r w:rsidRPr="0041621F">
        <w:rPr>
          <w:lang w:bidi="pl-PL"/>
        </w:rPr>
        <w:t>- nie dopuszcza składania ofert częściowych;</w:t>
      </w:r>
    </w:p>
    <w:p w:rsidR="0041621F" w:rsidRPr="0041621F" w:rsidRDefault="00C663AA" w:rsidP="0041621F">
      <w:pPr>
        <w:rPr>
          <w:lang w:bidi="pl-PL"/>
        </w:rPr>
      </w:pPr>
      <w:r>
        <w:rPr>
          <w:lang w:bidi="pl-PL"/>
        </w:rPr>
        <w:t xml:space="preserve">- nie przewiduje </w:t>
      </w:r>
      <w:r w:rsidR="0041621F" w:rsidRPr="0041621F">
        <w:rPr>
          <w:lang w:bidi="pl-PL"/>
        </w:rPr>
        <w:t>udzielania zamówień polegających na powtórzeniu podobnych</w:t>
      </w:r>
      <w:r>
        <w:rPr>
          <w:lang w:bidi="pl-PL"/>
        </w:rPr>
        <w:t xml:space="preserve"> usług, </w:t>
      </w:r>
      <w:r w:rsidR="0041621F" w:rsidRPr="0041621F">
        <w:rPr>
          <w:lang w:bidi="pl-PL"/>
        </w:rPr>
        <w:t>o których mowa w pkt 7 lit. g podrozdziału 6.5 Wytycznych w zakresie kwalifikowalności wydatków w ramach Europejskiego Funduszu Rozwoju Regionalnego, Europejskiego Funduszu Społecznego  oraz Funduszu Spójności na lata 2014-2020 21 grudnia 2020 roku.</w:t>
      </w:r>
    </w:p>
    <w:p w:rsidR="0041621F" w:rsidRPr="0041621F" w:rsidRDefault="0041621F" w:rsidP="0041621F">
      <w:pPr>
        <w:rPr>
          <w:lang w:bidi="pl-PL"/>
        </w:rPr>
      </w:pPr>
    </w:p>
    <w:p w:rsidR="0041621F" w:rsidRPr="0041621F" w:rsidRDefault="0041621F" w:rsidP="0041621F">
      <w:pPr>
        <w:rPr>
          <w:lang w:bidi="pl-PL"/>
        </w:rPr>
      </w:pPr>
      <w:r w:rsidRPr="0041621F">
        <w:rPr>
          <w:lang w:bidi="pl-PL"/>
        </w:rPr>
        <w:t>Umowa może być zmieniona w stosunku do treści oferty, na podstawie której dokonano wyboru wykonawcy w poniższym zakresie:</w:t>
      </w:r>
    </w:p>
    <w:p w:rsidR="0041621F" w:rsidRPr="0041621F" w:rsidRDefault="0041621F" w:rsidP="0041621F">
      <w:pPr>
        <w:numPr>
          <w:ilvl w:val="0"/>
          <w:numId w:val="11"/>
        </w:numPr>
      </w:pPr>
      <w:r w:rsidRPr="0041621F">
        <w:lastRenderedPageBreak/>
        <w:t>Zmiany danych teleadresowych osób reprezentujących firmę, kluczowych specjalistów przedstawionych w umowie na inne, legitymujące się, co najmniej równoważnymi  uprawnieniami.</w:t>
      </w:r>
    </w:p>
    <w:p w:rsidR="0041621F" w:rsidRPr="0041621F" w:rsidRDefault="0041621F" w:rsidP="0041621F">
      <w:pPr>
        <w:numPr>
          <w:ilvl w:val="0"/>
          <w:numId w:val="11"/>
        </w:numPr>
      </w:pPr>
      <w:r w:rsidRPr="0041621F">
        <w:t>Zmiany terminu Wykonania umowy o czas opóźnienia, jeżel</w:t>
      </w:r>
      <w:r w:rsidR="00C663AA">
        <w:t xml:space="preserve">i takie opóźnienie wystąpi lub </w:t>
      </w:r>
      <w:r w:rsidRPr="0041621F">
        <w:t>będzie miało wpływ na wykonanie przedmiotu umowy w przypadku: wystąpienia siły wyższej (wojna, działania wojenne, terroryzm, przewrót wojskowy, wojna domowa, skażenie radioaktywne, klęski żywiołowe, jak huragany, powodzie, trzęsienie ziemi, stan epidemii lub stan epidemiologiczny oraz strajki) uniemożliwiającej wykonanie przedmiotu umowy zgodnie z jej postanowieniem.</w:t>
      </w:r>
    </w:p>
    <w:p w:rsidR="0041621F" w:rsidRPr="0041621F" w:rsidRDefault="0041621F" w:rsidP="0041621F"/>
    <w:p w:rsidR="0041621F" w:rsidRPr="0041621F" w:rsidRDefault="0041621F" w:rsidP="0041621F">
      <w:r w:rsidRPr="0041621F">
        <w:t>Zamawiający przewiduje możliwość unieważnienia postępowania o udzielenie zamówienia gdy:</w:t>
      </w:r>
    </w:p>
    <w:p w:rsidR="0041621F" w:rsidRPr="0041621F" w:rsidRDefault="0041621F" w:rsidP="0041621F">
      <w:pPr>
        <w:numPr>
          <w:ilvl w:val="0"/>
          <w:numId w:val="12"/>
        </w:numPr>
      </w:pPr>
      <w:r w:rsidRPr="0041621F">
        <w:t>nie złożono żadnej oferty nie podlegającej wykluczeniu z postępowania,</w:t>
      </w:r>
    </w:p>
    <w:p w:rsidR="0041621F" w:rsidRPr="0041621F" w:rsidRDefault="0041621F" w:rsidP="0041621F">
      <w:pPr>
        <w:numPr>
          <w:ilvl w:val="0"/>
          <w:numId w:val="12"/>
        </w:numPr>
      </w:pPr>
      <w:r w:rsidRPr="0041621F">
        <w:t>cena najkorzystniejszej oferty przewyższa kwotę, którą zamawiający zamierza przeznaczyć na sfinansowanie zamówienia , chyba że zamawiający może zwiększyć tę kwotę do ceny najkorzystniejszej oferty,</w:t>
      </w:r>
    </w:p>
    <w:p w:rsidR="0041621F" w:rsidRPr="0041621F" w:rsidRDefault="0041621F" w:rsidP="0041621F">
      <w:pPr>
        <w:numPr>
          <w:ilvl w:val="0"/>
          <w:numId w:val="12"/>
        </w:numPr>
      </w:pPr>
      <w:r w:rsidRPr="0041621F">
        <w:t>wystąpiła istotna zmiana okoliczności powodująca, że prowadzenie postępowania lub wykonanie zamówienia nie leży w interesie publicznym, czego nie można było wcześniej przewidzieć,</w:t>
      </w:r>
    </w:p>
    <w:p w:rsidR="0041621F" w:rsidRPr="0041621F" w:rsidRDefault="0041621F" w:rsidP="0041621F">
      <w:pPr>
        <w:numPr>
          <w:ilvl w:val="0"/>
          <w:numId w:val="12"/>
        </w:numPr>
      </w:pPr>
      <w:r w:rsidRPr="0041621F">
        <w:t>postępowanie obarczone jest niemożliwą do usunięcia wadą uniemożliwiającą zawarcie niepodlegającej unieważnieniu umowy w sprawie zamówienia publicznego.</w:t>
      </w:r>
    </w:p>
    <w:p w:rsidR="0041621F" w:rsidRPr="0041621F" w:rsidRDefault="0041621F" w:rsidP="0041621F"/>
    <w:p w:rsidR="0041621F" w:rsidRPr="0041621F" w:rsidRDefault="0041621F" w:rsidP="0041621F">
      <w:r w:rsidRPr="0041621F">
        <w:t xml:space="preserve">Zamawiający przewiduje możliwość unieważnienia postępowania o udzielenie zamówienia </w:t>
      </w:r>
      <w:r w:rsidRPr="0041621F">
        <w:br/>
        <w:t>i odstąpienia od umowy w przypadku nieprzyznania środków pochodzących z budżetu Unii Europejskiej, które miały być przeznaczone na sfinansowanie projektu.</w:t>
      </w:r>
    </w:p>
    <w:p w:rsidR="0041621F" w:rsidRPr="0041621F" w:rsidRDefault="0041621F" w:rsidP="0041621F">
      <w:pPr>
        <w:rPr>
          <w:lang w:bidi="pl-PL"/>
        </w:rPr>
      </w:pPr>
    </w:p>
    <w:p w:rsidR="0041621F" w:rsidRPr="0041621F" w:rsidRDefault="0041621F" w:rsidP="0041621F">
      <w:pPr>
        <w:rPr>
          <w:lang w:bidi="pl-PL"/>
        </w:rPr>
      </w:pPr>
      <w:r w:rsidRPr="0041621F">
        <w:rPr>
          <w:lang w:bidi="pl-PL"/>
        </w:rPr>
        <w:t>Rozdział XVI. Postanowienia końcowe.</w:t>
      </w:r>
    </w:p>
    <w:p w:rsidR="0041621F" w:rsidRPr="0041621F" w:rsidRDefault="0041621F" w:rsidP="0041621F">
      <w:r w:rsidRPr="0041621F">
        <w:lastRenderedPageBreak/>
        <w:t xml:space="preserve">Do spraw nieuregulowanych w niniejszym zapytaniu ofertowym zastosowanie mają  </w:t>
      </w:r>
      <w:r w:rsidRPr="0041621F">
        <w:rPr>
          <w:bCs/>
        </w:rPr>
        <w:t>Wytyczne w zakresie kwalifikowalności wydatków w ramach Europejskiego Funduszu Rozwoju Regionalnego, Europejskiego Funduszu Społecznego  oraz Funduszu Spójności na lata 2014-2020 21 grudnia 2020 roku</w:t>
      </w:r>
      <w:r w:rsidRPr="0041621F">
        <w:rPr>
          <w:b/>
          <w:bCs/>
        </w:rPr>
        <w:t xml:space="preserve"> </w:t>
      </w:r>
      <w:r w:rsidRPr="0041621F">
        <w:t>oraz przepisy Kodeksu Cywilnego.</w:t>
      </w:r>
      <w:r w:rsidRPr="0041621F">
        <w:rPr>
          <w:lang w:bidi="pl-PL"/>
        </w:rPr>
        <w:br/>
      </w:r>
    </w:p>
    <w:p w:rsidR="0041621F" w:rsidRPr="0041621F" w:rsidRDefault="0041621F" w:rsidP="0041621F">
      <w:r w:rsidRPr="0041621F">
        <w:t>W związku z zapisami w/w wytycznych w przypadku ofert osób fizycznych oraz ofert osób samozatrudnionych (to jest osób prowadzących działalność gospodarczą, wykonujących osobiście zadania w ramach projektu) Zamawiający jest upoważniony do zweryfikowania przed zaw</w:t>
      </w:r>
      <w:r w:rsidR="00C663AA">
        <w:t xml:space="preserve">arciem umowy z Wykonawcą, że: </w:t>
      </w:r>
    </w:p>
    <w:p w:rsidR="0041621F" w:rsidRPr="0041621F" w:rsidRDefault="0041621F" w:rsidP="0041621F">
      <w:r w:rsidRPr="0041621F">
        <w:t>a. obciążenie wynikające z jej zawarcia nie wyklucza możliwości prawidłowej i efektywnej realizacji wszystkich zadań powierzonych danej osobie,</w:t>
      </w:r>
    </w:p>
    <w:p w:rsidR="0041621F" w:rsidRPr="0041621F" w:rsidRDefault="0041621F" w:rsidP="0041621F">
      <w:r w:rsidRPr="0041621F">
        <w:t xml:space="preserve">b. łączne zaangażowanie zawodowe tej osoby w realizację wszystkich projektów finansowanych z funduszy strukturalnych i FS oraz działań finansowanych z innych źródeł, </w:t>
      </w:r>
      <w:r w:rsidRPr="0041621F">
        <w:br/>
        <w:t>w tym środków własnych beneficjenta i innych podmiotów, nie przekracza 276 godzin miesięcznie,</w:t>
      </w:r>
    </w:p>
    <w:p w:rsidR="0041621F" w:rsidRPr="0041621F" w:rsidRDefault="0041621F" w:rsidP="0041621F">
      <w:r w:rsidRPr="0041621F">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41621F" w:rsidRPr="0041621F" w:rsidRDefault="0041621F" w:rsidP="0041621F"/>
    <w:p w:rsidR="0041621F" w:rsidRPr="0041621F" w:rsidRDefault="0041621F" w:rsidP="0041621F">
      <w:pPr>
        <w:rPr>
          <w:lang w:bidi="pl-PL"/>
        </w:rPr>
      </w:pPr>
      <w:r w:rsidRPr="0041621F">
        <w:rPr>
          <w:lang w:bidi="pl-PL"/>
        </w:rPr>
        <w:t>Załącznikami do zapytania ofertowego są:</w:t>
      </w:r>
    </w:p>
    <w:p w:rsidR="0041621F" w:rsidRPr="0041621F" w:rsidRDefault="0064391D" w:rsidP="0041621F">
      <w:pPr>
        <w:rPr>
          <w:lang w:bidi="pl-PL"/>
        </w:rPr>
      </w:pPr>
      <w:r>
        <w:rPr>
          <w:lang w:bidi="pl-PL"/>
        </w:rPr>
        <w:t>Załącznik nr 1 –</w:t>
      </w:r>
      <w:r w:rsidR="0041621F" w:rsidRPr="0041621F">
        <w:rPr>
          <w:lang w:bidi="pl-PL"/>
        </w:rPr>
        <w:t xml:space="preserve"> wzór formularza ofertowego.</w:t>
      </w:r>
    </w:p>
    <w:p w:rsidR="0041621F" w:rsidRPr="0041621F" w:rsidRDefault="0064391D" w:rsidP="0041621F">
      <w:pPr>
        <w:rPr>
          <w:lang w:bidi="pl-PL"/>
        </w:rPr>
      </w:pPr>
      <w:r>
        <w:rPr>
          <w:lang w:bidi="pl-PL"/>
        </w:rPr>
        <w:t xml:space="preserve">Załącznik nr 2 – </w:t>
      </w:r>
      <w:r w:rsidR="0041621F" w:rsidRPr="0041621F">
        <w:rPr>
          <w:lang w:bidi="pl-PL"/>
        </w:rPr>
        <w:t xml:space="preserve">wzór oświadczenia Wykonawcy o braku podstaw do wykluczenia  oraz </w:t>
      </w:r>
      <w:r w:rsidR="0041621F" w:rsidRPr="0041621F">
        <w:rPr>
          <w:lang w:bidi="pl-PL"/>
        </w:rPr>
        <w:br/>
        <w:t>o spełnianiu warunków udziału w postępowaniu.</w:t>
      </w:r>
    </w:p>
    <w:p w:rsidR="0041621F" w:rsidRPr="0064391D" w:rsidRDefault="0064391D" w:rsidP="0041621F">
      <w:pPr>
        <w:rPr>
          <w:lang w:bidi="pl-PL"/>
        </w:rPr>
      </w:pPr>
      <w:r>
        <w:rPr>
          <w:lang w:bidi="pl-PL"/>
        </w:rPr>
        <w:t xml:space="preserve">Załącznik nr 3 – </w:t>
      </w:r>
      <w:r w:rsidR="00164A0E" w:rsidRPr="00164A0E">
        <w:rPr>
          <w:lang w:bidi="pl-PL"/>
        </w:rPr>
        <w:t xml:space="preserve">Oświadczenie wykonawcy o brak powiązań kapitałowych lub osobowych </w:t>
      </w:r>
    </w:p>
    <w:p w:rsidR="0041621F" w:rsidRPr="0041621F" w:rsidRDefault="0041621F" w:rsidP="0041621F"/>
    <w:p w:rsidR="009D649F" w:rsidRDefault="00706F8C">
      <w:r>
        <w:t>Olkusz, dnia 26.05.2022</w:t>
      </w:r>
      <w:bookmarkStart w:id="3" w:name="_GoBack"/>
      <w:bookmarkEnd w:id="3"/>
      <w:r w:rsidR="0041621F" w:rsidRPr="0041621F">
        <w:t xml:space="preserve"> roku</w:t>
      </w:r>
      <w:r w:rsidR="0041621F" w:rsidRPr="0041621F">
        <w:rPr>
          <w:b/>
        </w:rPr>
        <w:tab/>
      </w:r>
      <w:r w:rsidR="0041621F" w:rsidRPr="0041621F">
        <w:rPr>
          <w:b/>
        </w:rPr>
        <w:tab/>
      </w:r>
      <w:r w:rsidR="0041621F" w:rsidRPr="0041621F">
        <w:rPr>
          <w:b/>
        </w:rPr>
        <w:tab/>
      </w:r>
      <w:r w:rsidR="0041621F" w:rsidRPr="0041621F">
        <w:rPr>
          <w:b/>
        </w:rPr>
        <w:tab/>
        <w:t>……………………………….</w:t>
      </w:r>
      <w:r w:rsidR="0041621F" w:rsidRPr="0041621F">
        <w:tab/>
      </w:r>
      <w:r w:rsidR="0041621F" w:rsidRPr="0041621F">
        <w:tab/>
      </w:r>
      <w:r w:rsidR="0041621F" w:rsidRPr="0041621F">
        <w:tab/>
      </w:r>
      <w:r w:rsidR="0041621F" w:rsidRPr="0041621F">
        <w:tab/>
      </w:r>
      <w:r w:rsidR="0041621F" w:rsidRPr="0041621F">
        <w:tab/>
      </w:r>
      <w:r w:rsidR="0041621F" w:rsidRPr="0041621F">
        <w:tab/>
      </w:r>
      <w:r w:rsidR="0041621F" w:rsidRPr="0041621F">
        <w:tab/>
      </w:r>
      <w:r w:rsidR="0041621F" w:rsidRPr="0041621F">
        <w:tab/>
      </w:r>
      <w:r w:rsidR="0041621F" w:rsidRPr="0041621F">
        <w:tab/>
        <w:t>(podpis osoby uprawnionej)</w:t>
      </w:r>
    </w:p>
    <w:sectPr w:rsidR="009D649F" w:rsidSect="00561CC1">
      <w:headerReference w:type="default" r:id="rId12"/>
      <w:footerReference w:type="default" r:id="rId13"/>
      <w:pgSz w:w="11906" w:h="16838"/>
      <w:pgMar w:top="91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D8" w:rsidRDefault="00BD7BD8" w:rsidP="00C663AA">
      <w:pPr>
        <w:spacing w:before="0" w:after="0" w:line="240" w:lineRule="auto"/>
      </w:pPr>
      <w:r>
        <w:separator/>
      </w:r>
    </w:p>
  </w:endnote>
  <w:endnote w:type="continuationSeparator" w:id="0">
    <w:p w:rsidR="00BD7BD8" w:rsidRDefault="00BD7BD8" w:rsidP="00C663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rsidP="003B5392">
    <w:pPr>
      <w:pStyle w:val="Stopka"/>
    </w:pPr>
    <w:r>
      <w:rPr>
        <w:noProof/>
        <w:lang w:eastAsia="pl-PL"/>
      </w:rPr>
      <w:drawing>
        <wp:anchor distT="0" distB="0" distL="114300" distR="114300" simplePos="0" relativeHeight="251660288" behindDoc="1" locked="0" layoutInCell="1" allowOverlap="1" wp14:anchorId="7CDE11E4" wp14:editId="6E614153">
          <wp:simplePos x="0" y="0"/>
          <wp:positionH relativeFrom="margin">
            <wp:posOffset>-290195</wp:posOffset>
          </wp:positionH>
          <wp:positionV relativeFrom="margin">
            <wp:posOffset>7940675</wp:posOffset>
          </wp:positionV>
          <wp:extent cx="6447826" cy="75049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47826" cy="750498"/>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D8" w:rsidRDefault="00BD7BD8" w:rsidP="00C663AA">
      <w:pPr>
        <w:spacing w:before="0" w:after="0" w:line="240" w:lineRule="auto"/>
      </w:pPr>
      <w:r>
        <w:separator/>
      </w:r>
    </w:p>
  </w:footnote>
  <w:footnote w:type="continuationSeparator" w:id="0">
    <w:p w:rsidR="00BD7BD8" w:rsidRDefault="00BD7BD8" w:rsidP="00C663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pPr>
      <w:pStyle w:val="Nagwek"/>
    </w:pPr>
    <w:r>
      <w:rPr>
        <w:noProof/>
        <w:lang w:eastAsia="pl-PL"/>
      </w:rPr>
      <w:drawing>
        <wp:anchor distT="0" distB="0" distL="114300" distR="114300" simplePos="0" relativeHeight="251659264" behindDoc="1" locked="0" layoutInCell="1" allowOverlap="1" wp14:anchorId="4881410F" wp14:editId="21A9C414">
          <wp:simplePos x="0" y="0"/>
          <wp:positionH relativeFrom="margin">
            <wp:posOffset>-158379</wp:posOffset>
          </wp:positionH>
          <wp:positionV relativeFrom="margin">
            <wp:posOffset>-1451610</wp:posOffset>
          </wp:positionV>
          <wp:extent cx="6128216" cy="478768"/>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BD7BD8">
    <w:pPr>
      <w:pStyle w:val="Nagwek"/>
    </w:pPr>
  </w:p>
  <w:p w:rsidR="006D07A1" w:rsidRDefault="00BD7BD8">
    <w:pPr>
      <w:pStyle w:val="Nagwek"/>
    </w:pPr>
  </w:p>
  <w:p w:rsidR="00E97F1D" w:rsidRPr="006D07A1" w:rsidRDefault="00BA68A4"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bez barier</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0005/20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6"/>
  </w:num>
  <w:num w:numId="5">
    <w:abstractNumId w:val="22"/>
  </w:num>
  <w:num w:numId="6">
    <w:abstractNumId w:val="1"/>
  </w:num>
  <w:num w:numId="7">
    <w:abstractNumId w:val="5"/>
  </w:num>
  <w:num w:numId="8">
    <w:abstractNumId w:val="2"/>
  </w:num>
  <w:num w:numId="9">
    <w:abstractNumId w:val="12"/>
  </w:num>
  <w:num w:numId="10">
    <w:abstractNumId w:val="14"/>
  </w:num>
  <w:num w:numId="11">
    <w:abstractNumId w:val="21"/>
  </w:num>
  <w:num w:numId="12">
    <w:abstractNumId w:val="7"/>
  </w:num>
  <w:num w:numId="13">
    <w:abstractNumId w:val="15"/>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4"/>
  </w:num>
  <w:num w:numId="17">
    <w:abstractNumId w:val="9"/>
  </w:num>
  <w:num w:numId="18">
    <w:abstractNumId w:val="20"/>
  </w:num>
  <w:num w:numId="19">
    <w:abstractNumId w:val="10"/>
  </w:num>
  <w:num w:numId="20">
    <w:abstractNumId w:val="19"/>
  </w:num>
  <w:num w:numId="21">
    <w:abstractNumId w:val="1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D1"/>
    <w:rsid w:val="00020CEE"/>
    <w:rsid w:val="00042939"/>
    <w:rsid w:val="0007424F"/>
    <w:rsid w:val="001174D6"/>
    <w:rsid w:val="00164A0E"/>
    <w:rsid w:val="0017081B"/>
    <w:rsid w:val="001B1787"/>
    <w:rsid w:val="001D2AD1"/>
    <w:rsid w:val="00227CE6"/>
    <w:rsid w:val="002A3C83"/>
    <w:rsid w:val="002A5783"/>
    <w:rsid w:val="002B26B4"/>
    <w:rsid w:val="00305373"/>
    <w:rsid w:val="0041621F"/>
    <w:rsid w:val="00425256"/>
    <w:rsid w:val="0050321E"/>
    <w:rsid w:val="0064391D"/>
    <w:rsid w:val="00706F8C"/>
    <w:rsid w:val="007448D2"/>
    <w:rsid w:val="009D649F"/>
    <w:rsid w:val="00A43DC8"/>
    <w:rsid w:val="00BA68A4"/>
    <w:rsid w:val="00BD7BD8"/>
    <w:rsid w:val="00C663AA"/>
    <w:rsid w:val="00DB59C2"/>
    <w:rsid w:val="00E74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AppData\Local\Temp\wz&#243;r%20-%20dost&#281;pno&#347;&#263;-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wzór - dostępność-1</Template>
  <TotalTime>9</TotalTime>
  <Pages>1</Pages>
  <Words>4696</Words>
  <Characters>28178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Danuta Mączka</cp:lastModifiedBy>
  <cp:revision>6</cp:revision>
  <dcterms:created xsi:type="dcterms:W3CDTF">2022-05-26T09:27:00Z</dcterms:created>
  <dcterms:modified xsi:type="dcterms:W3CDTF">2022-05-26T11:26:00Z</dcterms:modified>
</cp:coreProperties>
</file>