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 xml:space="preserve">Olkusz, dnia </w:t>
      </w:r>
      <w:r w:rsidR="00B1613E">
        <w:rPr>
          <w:b/>
        </w:rPr>
        <w:t>04</w:t>
      </w:r>
      <w:r w:rsidR="00D50484">
        <w:rPr>
          <w:b/>
        </w:rPr>
        <w:t>.06</w:t>
      </w:r>
      <w:r w:rsidR="007265B5">
        <w:rPr>
          <w:b/>
        </w:rPr>
        <w:t>.2019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633890" w:rsidRPr="00633890" w:rsidRDefault="00633890" w:rsidP="00633890">
      <w:pPr>
        <w:overflowPunct w:val="0"/>
        <w:autoSpaceDE w:val="0"/>
        <w:jc w:val="center"/>
        <w:textAlignment w:val="baseline"/>
        <w:rPr>
          <w:b/>
          <w:i/>
          <w:lang w:eastAsia="pl-PL"/>
        </w:rPr>
      </w:pPr>
      <w:r w:rsidRPr="00633890">
        <w:rPr>
          <w:b/>
          <w:i/>
          <w:lang w:eastAsia="pl-PL"/>
        </w:rPr>
        <w:t>Usługa noclegowo – g</w:t>
      </w:r>
      <w:r w:rsidR="00CE0BCD">
        <w:rPr>
          <w:b/>
          <w:i/>
          <w:lang w:eastAsia="pl-PL"/>
        </w:rPr>
        <w:t>astronomiczna dla maksymalnie 26</w:t>
      </w:r>
      <w:r w:rsidRPr="00633890">
        <w:rPr>
          <w:b/>
          <w:i/>
          <w:lang w:eastAsia="pl-PL"/>
        </w:rPr>
        <w:t xml:space="preserve"> osób w ramach projektu „Aktywni razem” w dniach </w:t>
      </w:r>
      <w:r w:rsidR="00CE0BCD">
        <w:rPr>
          <w:b/>
          <w:i/>
          <w:lang w:eastAsia="pl-PL"/>
        </w:rPr>
        <w:t>26,27,28 lipca</w:t>
      </w:r>
      <w:r w:rsidRPr="00633890">
        <w:rPr>
          <w:b/>
          <w:i/>
          <w:lang w:eastAsia="pl-PL"/>
        </w:rPr>
        <w:t xml:space="preserve"> 2019 roku.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5D7319">
        <w:t>PCPR.252</w:t>
      </w:r>
      <w:r w:rsidR="00CE0BCD">
        <w:t>.57</w:t>
      </w:r>
      <w:r w:rsidR="00322AD0">
        <w:t>(</w:t>
      </w:r>
      <w:r w:rsidR="00891485">
        <w:t>1</w:t>
      </w:r>
      <w:r w:rsidR="0026719E">
        <w:t>).</w:t>
      </w:r>
      <w:r>
        <w:t>2019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1B2625" w:rsidRPr="001B2625" w:rsidRDefault="001B2625" w:rsidP="001B2625">
      <w:pPr>
        <w:overflowPunct w:val="0"/>
        <w:autoSpaceDE w:val="0"/>
        <w:jc w:val="both"/>
        <w:textAlignment w:val="baseline"/>
        <w:rPr>
          <w:b/>
        </w:rPr>
      </w:pPr>
      <w:r w:rsidRPr="001B2625">
        <w:rPr>
          <w:b/>
        </w:rPr>
        <w:t xml:space="preserve">CPV: </w:t>
      </w:r>
    </w:p>
    <w:p w:rsidR="001B2625" w:rsidRPr="001B2625" w:rsidRDefault="001B2625" w:rsidP="001B2625">
      <w:pPr>
        <w:overflowPunct w:val="0"/>
        <w:autoSpaceDE w:val="0"/>
        <w:textAlignment w:val="baseline"/>
      </w:pPr>
      <w:r w:rsidRPr="001B2625">
        <w:t>55100000-1 – Usługi hotelarskie</w:t>
      </w:r>
    </w:p>
    <w:p w:rsidR="0080403C" w:rsidRPr="00D7647D" w:rsidRDefault="0080403C" w:rsidP="001B2625">
      <w:pPr>
        <w:overflowPunct w:val="0"/>
        <w:autoSpaceDE w:val="0"/>
        <w:jc w:val="both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Pr="00D7647D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9B59C4" w:rsidRDefault="0080403C" w:rsidP="009B59C4">
      <w:pPr>
        <w:suppressAutoHyphens w:val="0"/>
        <w:rPr>
          <w:rFonts w:eastAsia="Calibri"/>
          <w:sz w:val="22"/>
          <w:szCs w:val="22"/>
          <w:lang w:eastAsia="en-US"/>
        </w:rPr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</w:t>
      </w:r>
      <w:r w:rsidR="009B59C4">
        <w:rPr>
          <w:sz w:val="22"/>
          <w:szCs w:val="22"/>
        </w:rPr>
        <w:t xml:space="preserve">Zastępca </w:t>
      </w:r>
      <w:r w:rsidR="009B59C4">
        <w:rPr>
          <w:rFonts w:eastAsia="Calibri"/>
          <w:sz w:val="22"/>
          <w:szCs w:val="22"/>
          <w:lang w:eastAsia="en-US"/>
        </w:rPr>
        <w:t xml:space="preserve">Dyrektora </w:t>
      </w:r>
      <w:r w:rsidR="009B59C4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    Powiatowego   Centrum Pomocy Rodzinie</w:t>
      </w:r>
    </w:p>
    <w:p w:rsidR="009B59C4" w:rsidRDefault="009B59C4" w:rsidP="009B59C4">
      <w:pPr>
        <w:tabs>
          <w:tab w:val="left" w:pos="7725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/-/ mgr. Marta </w:t>
      </w:r>
      <w:proofErr w:type="spellStart"/>
      <w:r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5049C1" w:rsidRPr="005049C1" w:rsidRDefault="005049C1" w:rsidP="009B59C4">
      <w:pPr>
        <w:suppressAutoHyphens w:val="0"/>
        <w:jc w:val="right"/>
        <w:rPr>
          <w:sz w:val="22"/>
          <w:szCs w:val="22"/>
        </w:rPr>
      </w:pPr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1D12C5" w:rsidRDefault="001D12C5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26719E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D7647D">
        <w:t xml:space="preserve">Postępowanie o udzielenie zamówienia prowadzone jest w trybie zapytania ofertowego </w:t>
      </w:r>
      <w:r w:rsidRPr="00D7647D">
        <w:br/>
        <w:t xml:space="preserve">o wartości nie przekraczającej równowartości kwoty 30 000 euro </w:t>
      </w:r>
      <w:r w:rsidR="005D7319">
        <w:t>i przekraczającej 20 tys</w:t>
      </w:r>
      <w:r w:rsidRPr="00D7647D">
        <w:t xml:space="preserve">. PLN netto. Do niniejszego zapytania ofertowego zgodnie z art. 4 ust. 8 nie stosuje się przepisów ustawy – Prawo zamówień publicznych </w:t>
      </w:r>
      <w:r w:rsidR="00891485">
        <w:t>(tekst jednolity: Dz. U. z 2018</w:t>
      </w:r>
      <w:r w:rsidRPr="00633B1B">
        <w:t xml:space="preserve">  poz. </w:t>
      </w:r>
      <w:r w:rsidR="00891485">
        <w:t>1986</w:t>
      </w:r>
      <w:r w:rsidRPr="00633B1B">
        <w:t>).</w:t>
      </w:r>
      <w:r w:rsidRPr="00D7647D">
        <w:t xml:space="preserve"> Zapytanie ofertowe zostało sporządzone zgodnie z zapisami </w:t>
      </w:r>
      <w:r w:rsidR="0073113C">
        <w:t xml:space="preserve">Wytycznych </w:t>
      </w:r>
      <w:r>
        <w:t>w zakresie kwalifikowalności wydatków w ramach Europejskiego Funduszu Rozwoju Regionalnego, Europejskiego Funduszu Społecznego  o</w:t>
      </w:r>
      <w:r w:rsidR="00497C2E">
        <w:t xml:space="preserve">raz Funduszu Spójności na lata </w:t>
      </w:r>
      <w:r>
        <w:t xml:space="preserve">2014-2020 </w:t>
      </w:r>
      <w:r w:rsidR="00497C2E">
        <w:br/>
      </w:r>
      <w:r>
        <w:t xml:space="preserve">z </w:t>
      </w:r>
      <w:r w:rsidRPr="0026719E">
        <w:t>19 lipca 2017.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D7647D" w:rsidRDefault="0080403C" w:rsidP="00853848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III. </w:t>
      </w:r>
      <w:r w:rsidRPr="00D7647D">
        <w:rPr>
          <w:b/>
          <w:lang w:eastAsia="pl-PL"/>
        </w:rPr>
        <w:tab/>
      </w:r>
      <w:r w:rsidRPr="00D7647D">
        <w:rPr>
          <w:b/>
          <w:u w:val="single"/>
          <w:lang w:eastAsia="pl-PL"/>
        </w:rPr>
        <w:t>Opis Przedmiotu zamówienia.</w:t>
      </w:r>
    </w:p>
    <w:p w:rsidR="00F04B14" w:rsidRDefault="00F04B14" w:rsidP="00F04B14">
      <w:pPr>
        <w:suppressAutoHyphens w:val="0"/>
        <w:autoSpaceDE w:val="0"/>
        <w:autoSpaceDN w:val="0"/>
        <w:adjustRightInd w:val="0"/>
        <w:jc w:val="both"/>
      </w:pPr>
      <w:r w:rsidRPr="00964D52">
        <w:t xml:space="preserve">Przedmiotem zamówienia jest usługa noclegowo – gastronomiczna dla maksymalnie </w:t>
      </w:r>
      <w:r w:rsidR="008F3939">
        <w:t>26</w:t>
      </w:r>
      <w:r w:rsidRPr="00964D52">
        <w:t xml:space="preserve"> osób (</w:t>
      </w:r>
      <w:r w:rsidR="008F3939">
        <w:t>22</w:t>
      </w:r>
      <w:r w:rsidR="006B23A0">
        <w:t xml:space="preserve"> </w:t>
      </w:r>
      <w:r w:rsidR="008F3939">
        <w:t>uczestników</w:t>
      </w:r>
      <w:r w:rsidR="006B23A0">
        <w:t>,</w:t>
      </w:r>
      <w:r>
        <w:t xml:space="preserve"> </w:t>
      </w:r>
      <w:r w:rsidRPr="00964D52">
        <w:t>2 opie</w:t>
      </w:r>
      <w:r w:rsidR="006B23A0">
        <w:t>kunów</w:t>
      </w:r>
      <w:r w:rsidR="00CF6CBD">
        <w:t xml:space="preserve"> i</w:t>
      </w:r>
      <w:r w:rsidR="006B23A0">
        <w:t xml:space="preserve"> 2</w:t>
      </w:r>
      <w:r w:rsidRPr="00964D52">
        <w:t xml:space="preserve"> trener</w:t>
      </w:r>
      <w:r w:rsidR="006B23A0">
        <w:t>ów</w:t>
      </w:r>
      <w:r w:rsidRPr="00964D52">
        <w:t xml:space="preserve">) w terminie </w:t>
      </w:r>
      <w:r w:rsidR="00CF6CBD">
        <w:t>26,27,28 lipca</w:t>
      </w:r>
      <w:r w:rsidRPr="00964D52">
        <w:t xml:space="preserve"> 201</w:t>
      </w:r>
      <w:r w:rsidR="006B23A0">
        <w:t>9</w:t>
      </w:r>
      <w:r w:rsidRPr="00964D52">
        <w:t xml:space="preserve"> roku na potrzeby realizacji szkolenia. O udzielenie zamówienia mogą ubiegać się wykonawcy, którzy dysponują: ośrodkiem z </w:t>
      </w:r>
      <w:r w:rsidR="006B23A0">
        <w:t>2 salami</w:t>
      </w:r>
      <w:r w:rsidRPr="00964D52">
        <w:t xml:space="preserve"> szkol</w:t>
      </w:r>
      <w:r w:rsidR="006B23A0">
        <w:t>eniowymi</w:t>
      </w:r>
      <w:r w:rsidRPr="00964D52">
        <w:t xml:space="preserve"> z klimatyzacją udostępnioną </w:t>
      </w:r>
      <w:r w:rsidR="006B23A0">
        <w:t>na potrzeby realizacji szkoleń dla 2 grup</w:t>
      </w:r>
      <w:r w:rsidRPr="00964D52">
        <w:t xml:space="preserve">, pokojami 1 lub 2 lub 3 osobowymi, z łazienkami w pokojach. Pokoje </w:t>
      </w:r>
      <w:r w:rsidR="006B23A0">
        <w:t xml:space="preserve">i </w:t>
      </w:r>
      <w:r w:rsidR="00DC2F0C">
        <w:t xml:space="preserve">2 </w:t>
      </w:r>
      <w:r w:rsidR="006B23A0">
        <w:t>sale szkoleniowe</w:t>
      </w:r>
      <w:r w:rsidRPr="00964D52">
        <w:t xml:space="preserve"> </w:t>
      </w:r>
      <w:r>
        <w:t>muszą znajdować</w:t>
      </w:r>
      <w:r w:rsidR="00DC2F0C">
        <w:t xml:space="preserve"> się w jednym budynku </w:t>
      </w:r>
      <w:r w:rsidRPr="00964D52">
        <w:t xml:space="preserve">i będą dostępne od dnia </w:t>
      </w:r>
      <w:r w:rsidR="00CF6CBD">
        <w:t>26 lipca</w:t>
      </w:r>
      <w:r w:rsidR="00DC2F0C">
        <w:t xml:space="preserve"> 2019 roku </w:t>
      </w:r>
      <w:r w:rsidRPr="00964D52">
        <w:t xml:space="preserve">od godziny 10:00 do </w:t>
      </w:r>
      <w:r w:rsidR="00CF6CBD">
        <w:t>28 lipca</w:t>
      </w:r>
      <w:r w:rsidR="00DC2F0C">
        <w:t xml:space="preserve"> 2019</w:t>
      </w:r>
      <w:r w:rsidRPr="00964D52">
        <w:t xml:space="preserve"> roku do godziny 17:00. </w:t>
      </w:r>
      <w:r w:rsidR="00FD1455" w:rsidRPr="00A021A8">
        <w:t>Mile widziane:</w:t>
      </w:r>
      <w:r w:rsidRPr="00A021A8">
        <w:t xml:space="preserve"> basen</w:t>
      </w:r>
      <w:r w:rsidR="00DC2F0C" w:rsidRPr="00A021A8">
        <w:t>, z którego uczestnicy mogliby skorzystać nieodpłatnie w ramach pobytu</w:t>
      </w:r>
      <w:r w:rsidR="00FD1455" w:rsidRPr="00A021A8">
        <w:t>, wieczorne atrakcje</w:t>
      </w:r>
      <w:r w:rsidR="00B632BA" w:rsidRPr="00A021A8">
        <w:t>, nieodpłatne propozycje zagospodarowania czasu wolnego.</w:t>
      </w:r>
      <w:r w:rsidRPr="00A021A8">
        <w:t xml:space="preserve"> </w:t>
      </w:r>
      <w:r w:rsidRPr="00964D52">
        <w:t xml:space="preserve">Ośrodek powinien znajdować się w miejscowości atrakcyjnej turystycznie położonej od siedziby zamawiającego </w:t>
      </w:r>
      <w:r w:rsidR="00B632BA">
        <w:t>w odległości</w:t>
      </w:r>
      <w:r w:rsidR="00FD1455">
        <w:t xml:space="preserve"> do 150 km (</w:t>
      </w:r>
      <w:r w:rsidRPr="00964D52">
        <w:t xml:space="preserve">trasa dojazdu). Wykonawca w formularzu ofertowym wskaże miejscowość realizacji przedmiotu zamówienia z podaniem nazwy miejscowości, adresu </w:t>
      </w:r>
      <w:r w:rsidR="00CF6CBD">
        <w:br/>
      </w:r>
      <w:r w:rsidRPr="00964D52">
        <w:t xml:space="preserve">i nazwy hotelu/pensjonatu oraz odległości od siedziby zamawiającego. </w:t>
      </w:r>
    </w:p>
    <w:p w:rsidR="00F04B14" w:rsidRDefault="00F04B14" w:rsidP="00F04B14">
      <w:pPr>
        <w:suppressAutoHyphens w:val="0"/>
        <w:autoSpaceDE w:val="0"/>
        <w:autoSpaceDN w:val="0"/>
        <w:adjustRightInd w:val="0"/>
        <w:jc w:val="both"/>
      </w:pPr>
    </w:p>
    <w:p w:rsidR="00F04B14" w:rsidRDefault="00F04B14" w:rsidP="00A021A8">
      <w:pPr>
        <w:suppressAutoHyphens w:val="0"/>
        <w:autoSpaceDE w:val="0"/>
        <w:autoSpaceDN w:val="0"/>
        <w:adjustRightInd w:val="0"/>
        <w:jc w:val="both"/>
      </w:pPr>
      <w:r w:rsidRPr="00964D52">
        <w:t xml:space="preserve">Prosimy </w:t>
      </w:r>
      <w:r>
        <w:t xml:space="preserve">o przedstawienie oferty </w:t>
      </w:r>
      <w:r w:rsidRPr="00964D52">
        <w:t>cenowej</w:t>
      </w:r>
      <w:r>
        <w:t xml:space="preserve"> realizacji usługi </w:t>
      </w:r>
      <w:r>
        <w:tab/>
        <w:t>w zakresie:</w:t>
      </w:r>
    </w:p>
    <w:p w:rsidR="00F04B14" w:rsidRDefault="00F04B14" w:rsidP="00A021A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387">
        <w:rPr>
          <w:rFonts w:ascii="Times New Roman" w:hAnsi="Times New Roman" w:cs="Times New Roman"/>
        </w:rPr>
        <w:t xml:space="preserve">dwóch noclegów </w:t>
      </w:r>
      <w:r w:rsidR="00CF6CBD">
        <w:rPr>
          <w:rFonts w:ascii="Times New Roman" w:hAnsi="Times New Roman" w:cs="Times New Roman"/>
        </w:rPr>
        <w:t>26-27-28 lipca</w:t>
      </w:r>
      <w:r w:rsidR="00DC2F0C">
        <w:rPr>
          <w:rFonts w:ascii="Times New Roman" w:hAnsi="Times New Roman" w:cs="Times New Roman"/>
        </w:rPr>
        <w:t xml:space="preserve"> 2019 </w:t>
      </w:r>
      <w:r w:rsidRPr="00926387">
        <w:rPr>
          <w:rFonts w:ascii="Times New Roman" w:hAnsi="Times New Roman" w:cs="Times New Roman"/>
        </w:rPr>
        <w:t xml:space="preserve">r. wraz ze śniadaniem dla </w:t>
      </w:r>
      <w:r w:rsidR="00CF6CBD">
        <w:rPr>
          <w:rFonts w:ascii="Times New Roman" w:hAnsi="Times New Roman" w:cs="Times New Roman"/>
        </w:rPr>
        <w:t>26</w:t>
      </w:r>
      <w:r w:rsidR="00AF0739">
        <w:rPr>
          <w:rFonts w:ascii="Times New Roman" w:hAnsi="Times New Roman" w:cs="Times New Roman"/>
        </w:rPr>
        <w:t xml:space="preserve"> </w:t>
      </w:r>
      <w:r w:rsidR="00CF6CBD">
        <w:rPr>
          <w:rFonts w:ascii="Times New Roman" w:hAnsi="Times New Roman" w:cs="Times New Roman"/>
        </w:rPr>
        <w:t xml:space="preserve">osób </w:t>
      </w:r>
      <w:r w:rsidRPr="00926387">
        <w:rPr>
          <w:rFonts w:ascii="Times New Roman" w:hAnsi="Times New Roman" w:cs="Times New Roman"/>
        </w:rPr>
        <w:t xml:space="preserve">w dniach </w:t>
      </w:r>
      <w:r w:rsidR="00DC2F0C">
        <w:rPr>
          <w:rFonts w:ascii="Times New Roman" w:hAnsi="Times New Roman" w:cs="Times New Roman"/>
        </w:rPr>
        <w:t xml:space="preserve"> </w:t>
      </w:r>
      <w:r w:rsidR="00CF6CBD">
        <w:rPr>
          <w:rFonts w:ascii="Times New Roman" w:hAnsi="Times New Roman" w:cs="Times New Roman"/>
        </w:rPr>
        <w:br/>
        <w:t>27,28 lipca</w:t>
      </w:r>
      <w:r w:rsidRPr="00926387">
        <w:rPr>
          <w:rFonts w:ascii="Times New Roman" w:hAnsi="Times New Roman" w:cs="Times New Roman"/>
        </w:rPr>
        <w:t xml:space="preserve"> 201</w:t>
      </w:r>
      <w:r w:rsidR="00DC2F0C">
        <w:rPr>
          <w:rFonts w:ascii="Times New Roman" w:hAnsi="Times New Roman" w:cs="Times New Roman"/>
        </w:rPr>
        <w:t>9</w:t>
      </w:r>
      <w:r w:rsidRPr="00926387">
        <w:rPr>
          <w:rFonts w:ascii="Times New Roman" w:hAnsi="Times New Roman" w:cs="Times New Roman"/>
        </w:rPr>
        <w:t xml:space="preserve"> r. </w:t>
      </w:r>
    </w:p>
    <w:p w:rsidR="00F04B14" w:rsidRDefault="00F04B14" w:rsidP="00A021A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387">
        <w:rPr>
          <w:rFonts w:ascii="Times New Roman" w:hAnsi="Times New Roman" w:cs="Times New Roman"/>
        </w:rPr>
        <w:t xml:space="preserve">pełnego obiadu dla </w:t>
      </w:r>
      <w:r w:rsidR="00CF6CBD">
        <w:rPr>
          <w:rFonts w:ascii="Times New Roman" w:hAnsi="Times New Roman" w:cs="Times New Roman"/>
        </w:rPr>
        <w:t>26</w:t>
      </w:r>
      <w:r w:rsidR="00DC2F0C">
        <w:rPr>
          <w:rFonts w:ascii="Times New Roman" w:hAnsi="Times New Roman" w:cs="Times New Roman"/>
        </w:rPr>
        <w:t xml:space="preserve"> </w:t>
      </w:r>
      <w:r w:rsidRPr="00926387">
        <w:rPr>
          <w:rFonts w:ascii="Times New Roman" w:hAnsi="Times New Roman" w:cs="Times New Roman"/>
        </w:rPr>
        <w:t xml:space="preserve">osób (1 i 2 danie, deser, kompot lub napój) w dniach </w:t>
      </w:r>
      <w:r w:rsidR="00CF6CBD">
        <w:rPr>
          <w:rFonts w:ascii="Times New Roman" w:hAnsi="Times New Roman" w:cs="Times New Roman"/>
        </w:rPr>
        <w:t>26,27,28 lipca</w:t>
      </w:r>
      <w:r w:rsidRPr="00926387">
        <w:rPr>
          <w:rFonts w:ascii="Times New Roman" w:hAnsi="Times New Roman" w:cs="Times New Roman"/>
        </w:rPr>
        <w:t xml:space="preserve"> 201</w:t>
      </w:r>
      <w:r w:rsidR="00DC2F0C">
        <w:rPr>
          <w:rFonts w:ascii="Times New Roman" w:hAnsi="Times New Roman" w:cs="Times New Roman"/>
        </w:rPr>
        <w:t>9</w:t>
      </w:r>
      <w:r w:rsidRPr="00926387">
        <w:rPr>
          <w:rFonts w:ascii="Times New Roman" w:hAnsi="Times New Roman" w:cs="Times New Roman"/>
        </w:rPr>
        <w:t xml:space="preserve"> r.,</w:t>
      </w:r>
      <w:r>
        <w:rPr>
          <w:rFonts w:ascii="Times New Roman" w:hAnsi="Times New Roman" w:cs="Times New Roman"/>
        </w:rPr>
        <w:tab/>
        <w:t xml:space="preserve"> </w:t>
      </w:r>
    </w:p>
    <w:p w:rsidR="00F04B14" w:rsidRDefault="00F04B14" w:rsidP="00A021A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387">
        <w:rPr>
          <w:rFonts w:ascii="Times New Roman" w:hAnsi="Times New Roman" w:cs="Times New Roman"/>
        </w:rPr>
        <w:t xml:space="preserve">kolacji dla </w:t>
      </w:r>
      <w:r w:rsidR="00CF6CBD">
        <w:rPr>
          <w:rFonts w:ascii="Times New Roman" w:hAnsi="Times New Roman" w:cs="Times New Roman"/>
        </w:rPr>
        <w:t>26</w:t>
      </w:r>
      <w:r w:rsidRPr="00926387">
        <w:rPr>
          <w:rFonts w:ascii="Times New Roman" w:hAnsi="Times New Roman" w:cs="Times New Roman"/>
        </w:rPr>
        <w:t xml:space="preserve"> osób w dniach </w:t>
      </w:r>
      <w:r w:rsidR="00CF6CBD">
        <w:rPr>
          <w:rFonts w:ascii="Times New Roman" w:hAnsi="Times New Roman" w:cs="Times New Roman"/>
        </w:rPr>
        <w:t>27,28 lipca</w:t>
      </w:r>
      <w:r w:rsidRPr="00926387">
        <w:rPr>
          <w:rFonts w:ascii="Times New Roman" w:hAnsi="Times New Roman" w:cs="Times New Roman"/>
        </w:rPr>
        <w:t xml:space="preserve"> 201</w:t>
      </w:r>
      <w:r w:rsidR="00DC2F0C">
        <w:rPr>
          <w:rFonts w:ascii="Times New Roman" w:hAnsi="Times New Roman" w:cs="Times New Roman"/>
        </w:rPr>
        <w:t>9</w:t>
      </w:r>
      <w:r w:rsidR="00B632BA">
        <w:rPr>
          <w:rFonts w:ascii="Times New Roman" w:hAnsi="Times New Roman" w:cs="Times New Roman"/>
        </w:rPr>
        <w:t xml:space="preserve"> roku (w tym 1 kolacja w formie grilla/ogniska),</w:t>
      </w:r>
    </w:p>
    <w:p w:rsidR="00A021A8" w:rsidRDefault="00F04B14" w:rsidP="00A021A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387">
        <w:rPr>
          <w:rFonts w:ascii="Times New Roman" w:hAnsi="Times New Roman" w:cs="Times New Roman"/>
        </w:rPr>
        <w:t xml:space="preserve">udostępnienia </w:t>
      </w:r>
      <w:r w:rsidR="00DC2F0C">
        <w:rPr>
          <w:rFonts w:ascii="Times New Roman" w:hAnsi="Times New Roman" w:cs="Times New Roman"/>
        </w:rPr>
        <w:t>2</w:t>
      </w:r>
      <w:r w:rsidRPr="00926387">
        <w:rPr>
          <w:rFonts w:ascii="Times New Roman" w:hAnsi="Times New Roman" w:cs="Times New Roman"/>
        </w:rPr>
        <w:t xml:space="preserve"> sal konferencyjn</w:t>
      </w:r>
      <w:r w:rsidR="00DC2F0C">
        <w:rPr>
          <w:rFonts w:ascii="Times New Roman" w:hAnsi="Times New Roman" w:cs="Times New Roman"/>
        </w:rPr>
        <w:t>ych</w:t>
      </w:r>
      <w:r w:rsidRPr="00926387">
        <w:rPr>
          <w:rFonts w:ascii="Times New Roman" w:hAnsi="Times New Roman" w:cs="Times New Roman"/>
        </w:rPr>
        <w:t xml:space="preserve"> z wyposażeniem</w:t>
      </w:r>
      <w:r w:rsidR="00AF0739">
        <w:rPr>
          <w:rFonts w:ascii="Times New Roman" w:hAnsi="Times New Roman" w:cs="Times New Roman"/>
        </w:rPr>
        <w:t xml:space="preserve"> w dniach </w:t>
      </w:r>
      <w:r w:rsidR="00CF6CBD">
        <w:rPr>
          <w:rFonts w:ascii="Times New Roman" w:hAnsi="Times New Roman" w:cs="Times New Roman"/>
        </w:rPr>
        <w:t>26,27,28 lipca</w:t>
      </w:r>
      <w:r w:rsidR="00AF0739">
        <w:rPr>
          <w:rFonts w:ascii="Times New Roman" w:hAnsi="Times New Roman" w:cs="Times New Roman"/>
        </w:rPr>
        <w:t xml:space="preserve"> 2019 roku</w:t>
      </w:r>
      <w:r w:rsidRPr="00926387">
        <w:rPr>
          <w:rFonts w:ascii="Times New Roman" w:hAnsi="Times New Roman" w:cs="Times New Roman"/>
        </w:rPr>
        <w:t xml:space="preserve"> (ekran, flipchart, rzutnik)</w:t>
      </w:r>
      <w:r w:rsidR="00A021A8">
        <w:rPr>
          <w:rFonts w:ascii="Times New Roman" w:hAnsi="Times New Roman" w:cs="Times New Roman"/>
        </w:rPr>
        <w:t xml:space="preserve">: </w:t>
      </w:r>
    </w:p>
    <w:p w:rsidR="00A021A8" w:rsidRDefault="00CF6CBD" w:rsidP="00A021A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sala dla 13</w:t>
      </w:r>
      <w:r w:rsidR="00AF0739" w:rsidRPr="00A021A8">
        <w:rPr>
          <w:rFonts w:ascii="Times New Roman" w:hAnsi="Times New Roman" w:cs="Times New Roman"/>
        </w:rPr>
        <w:t xml:space="preserve"> osób (1</w:t>
      </w:r>
      <w:r>
        <w:rPr>
          <w:rFonts w:ascii="Times New Roman" w:hAnsi="Times New Roman" w:cs="Times New Roman"/>
        </w:rPr>
        <w:t>2</w:t>
      </w:r>
      <w:r w:rsidR="00A021A8">
        <w:rPr>
          <w:rFonts w:ascii="Times New Roman" w:hAnsi="Times New Roman" w:cs="Times New Roman"/>
        </w:rPr>
        <w:t xml:space="preserve"> uczestników  i 1 trener),</w:t>
      </w:r>
    </w:p>
    <w:p w:rsidR="00DC2F0C" w:rsidRPr="00A021A8" w:rsidRDefault="00B632BA" w:rsidP="00A021A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21A8">
        <w:rPr>
          <w:rFonts w:ascii="Times New Roman" w:hAnsi="Times New Roman" w:cs="Times New Roman"/>
        </w:rPr>
        <w:t>- 1</w:t>
      </w:r>
      <w:r w:rsidR="00CF6CBD">
        <w:rPr>
          <w:rFonts w:ascii="Times New Roman" w:hAnsi="Times New Roman" w:cs="Times New Roman"/>
        </w:rPr>
        <w:t xml:space="preserve"> sala dla 11</w:t>
      </w:r>
      <w:r w:rsidR="00AF0739" w:rsidRPr="00A021A8">
        <w:rPr>
          <w:rFonts w:ascii="Times New Roman" w:hAnsi="Times New Roman" w:cs="Times New Roman"/>
        </w:rPr>
        <w:t xml:space="preserve"> osób</w:t>
      </w:r>
      <w:r w:rsidR="00F04B14" w:rsidRPr="00A021A8">
        <w:rPr>
          <w:rFonts w:ascii="Times New Roman" w:hAnsi="Times New Roman" w:cs="Times New Roman"/>
        </w:rPr>
        <w:t xml:space="preserve"> </w:t>
      </w:r>
      <w:r w:rsidR="00CF6CBD">
        <w:rPr>
          <w:rFonts w:ascii="Times New Roman" w:hAnsi="Times New Roman" w:cs="Times New Roman"/>
        </w:rPr>
        <w:t>(10</w:t>
      </w:r>
      <w:r w:rsidR="00AF0739" w:rsidRPr="00A021A8">
        <w:rPr>
          <w:rFonts w:ascii="Times New Roman" w:hAnsi="Times New Roman" w:cs="Times New Roman"/>
        </w:rPr>
        <w:t xml:space="preserve"> uczestników i 1 trener),</w:t>
      </w:r>
    </w:p>
    <w:p w:rsidR="00F04B14" w:rsidRPr="00AF0739" w:rsidRDefault="00F04B14" w:rsidP="00A021A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0739">
        <w:rPr>
          <w:rFonts w:ascii="Times New Roman" w:hAnsi="Times New Roman" w:cs="Times New Roman"/>
        </w:rPr>
        <w:t>4 przerw kawowych d</w:t>
      </w:r>
      <w:r w:rsidR="009E1822">
        <w:rPr>
          <w:rFonts w:ascii="Times New Roman" w:hAnsi="Times New Roman" w:cs="Times New Roman"/>
        </w:rPr>
        <w:t>la 24</w:t>
      </w:r>
      <w:r w:rsidR="00AF0739">
        <w:rPr>
          <w:rFonts w:ascii="Times New Roman" w:hAnsi="Times New Roman" w:cs="Times New Roman"/>
        </w:rPr>
        <w:t xml:space="preserve"> osób (2</w:t>
      </w:r>
      <w:r w:rsidR="009E1822">
        <w:rPr>
          <w:rFonts w:ascii="Times New Roman" w:hAnsi="Times New Roman" w:cs="Times New Roman"/>
        </w:rPr>
        <w:t>2</w:t>
      </w:r>
      <w:r w:rsidR="00AF0739">
        <w:rPr>
          <w:rFonts w:ascii="Times New Roman" w:hAnsi="Times New Roman" w:cs="Times New Roman"/>
        </w:rPr>
        <w:t xml:space="preserve"> uczestników i 2</w:t>
      </w:r>
      <w:r w:rsidRPr="00AF0739">
        <w:rPr>
          <w:rFonts w:ascii="Times New Roman" w:hAnsi="Times New Roman" w:cs="Times New Roman"/>
        </w:rPr>
        <w:t xml:space="preserve"> trener</w:t>
      </w:r>
      <w:r w:rsidR="00AF0739">
        <w:rPr>
          <w:rFonts w:ascii="Times New Roman" w:hAnsi="Times New Roman" w:cs="Times New Roman"/>
        </w:rPr>
        <w:t xml:space="preserve">ów) w dniu </w:t>
      </w:r>
      <w:r w:rsidR="009E1822">
        <w:rPr>
          <w:rFonts w:ascii="Times New Roman" w:hAnsi="Times New Roman" w:cs="Times New Roman"/>
        </w:rPr>
        <w:t>26.07</w:t>
      </w:r>
      <w:r w:rsidR="00AF0739">
        <w:rPr>
          <w:rFonts w:ascii="Times New Roman" w:hAnsi="Times New Roman" w:cs="Times New Roman"/>
        </w:rPr>
        <w:t xml:space="preserve">.2019 r. – </w:t>
      </w:r>
      <w:r w:rsidR="00AF0739">
        <w:rPr>
          <w:rFonts w:ascii="Times New Roman" w:hAnsi="Times New Roman" w:cs="Times New Roman"/>
        </w:rPr>
        <w:lastRenderedPageBreak/>
        <w:t xml:space="preserve">1 przerwa kawowa, w dniu </w:t>
      </w:r>
      <w:r w:rsidR="009E1822">
        <w:rPr>
          <w:rFonts w:ascii="Times New Roman" w:hAnsi="Times New Roman" w:cs="Times New Roman"/>
        </w:rPr>
        <w:t>27.07</w:t>
      </w:r>
      <w:r w:rsidRPr="00AF0739">
        <w:rPr>
          <w:rFonts w:ascii="Times New Roman" w:hAnsi="Times New Roman" w:cs="Times New Roman"/>
        </w:rPr>
        <w:t>.201</w:t>
      </w:r>
      <w:r w:rsidR="00AF0739">
        <w:rPr>
          <w:rFonts w:ascii="Times New Roman" w:hAnsi="Times New Roman" w:cs="Times New Roman"/>
        </w:rPr>
        <w:t xml:space="preserve">9 r. – 2 przerwy kawowe, w dniu </w:t>
      </w:r>
      <w:r w:rsidR="009E1822">
        <w:rPr>
          <w:rFonts w:ascii="Times New Roman" w:hAnsi="Times New Roman" w:cs="Times New Roman"/>
        </w:rPr>
        <w:t>28.07</w:t>
      </w:r>
      <w:r w:rsidR="00AF0739">
        <w:rPr>
          <w:rFonts w:ascii="Times New Roman" w:hAnsi="Times New Roman" w:cs="Times New Roman"/>
        </w:rPr>
        <w:t>.2019</w:t>
      </w:r>
      <w:r w:rsidRPr="00AF0739">
        <w:rPr>
          <w:rFonts w:ascii="Times New Roman" w:hAnsi="Times New Roman" w:cs="Times New Roman"/>
        </w:rPr>
        <w:t xml:space="preserve"> r. – 1 przerwa kawowa, </w:t>
      </w:r>
    </w:p>
    <w:p w:rsidR="00F04B14" w:rsidRPr="00A021A8" w:rsidRDefault="006D698D" w:rsidP="00A021A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021A8">
        <w:rPr>
          <w:rFonts w:ascii="Times New Roman" w:hAnsi="Times New Roman" w:cs="Times New Roman"/>
          <w:color w:val="auto"/>
        </w:rPr>
        <w:t xml:space="preserve">nieodpłatne </w:t>
      </w:r>
      <w:r w:rsidR="00F04B14" w:rsidRPr="00A021A8">
        <w:rPr>
          <w:rFonts w:ascii="Times New Roman" w:hAnsi="Times New Roman" w:cs="Times New Roman"/>
          <w:color w:val="auto"/>
        </w:rPr>
        <w:t xml:space="preserve">propozycje zagospodarowania czasu wolnego dla </w:t>
      </w:r>
      <w:r w:rsidR="009E1822">
        <w:rPr>
          <w:rFonts w:ascii="Times New Roman" w:hAnsi="Times New Roman" w:cs="Times New Roman"/>
          <w:color w:val="auto"/>
        </w:rPr>
        <w:t>22</w:t>
      </w:r>
      <w:r w:rsidR="00F04B14" w:rsidRPr="00A021A8">
        <w:rPr>
          <w:rFonts w:ascii="Times New Roman" w:hAnsi="Times New Roman" w:cs="Times New Roman"/>
          <w:color w:val="auto"/>
        </w:rPr>
        <w:t xml:space="preserve"> osób w dniach </w:t>
      </w:r>
      <w:r w:rsidR="009B59C4">
        <w:rPr>
          <w:rFonts w:ascii="Times New Roman" w:hAnsi="Times New Roman" w:cs="Times New Roman"/>
          <w:color w:val="auto"/>
        </w:rPr>
        <w:t>26,27</w:t>
      </w:r>
      <w:r w:rsidR="009E1822">
        <w:rPr>
          <w:rFonts w:ascii="Times New Roman" w:hAnsi="Times New Roman" w:cs="Times New Roman"/>
          <w:color w:val="auto"/>
        </w:rPr>
        <w:t xml:space="preserve"> lipca</w:t>
      </w:r>
      <w:r w:rsidR="00E16EFA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="00AF0739" w:rsidRPr="00A021A8">
        <w:rPr>
          <w:rFonts w:ascii="Times New Roman" w:hAnsi="Times New Roman" w:cs="Times New Roman"/>
          <w:color w:val="auto"/>
        </w:rPr>
        <w:t>2019</w:t>
      </w:r>
      <w:r w:rsidR="00F04B14" w:rsidRPr="00A021A8">
        <w:rPr>
          <w:rFonts w:ascii="Times New Roman" w:hAnsi="Times New Roman" w:cs="Times New Roman"/>
          <w:color w:val="auto"/>
        </w:rPr>
        <w:t xml:space="preserve"> r. w godzinach</w:t>
      </w:r>
      <w:r w:rsidR="00513496" w:rsidRPr="00A021A8">
        <w:rPr>
          <w:rFonts w:ascii="Times New Roman" w:hAnsi="Times New Roman" w:cs="Times New Roman"/>
          <w:color w:val="auto"/>
        </w:rPr>
        <w:t xml:space="preserve"> wieczornych,</w:t>
      </w:r>
    </w:p>
    <w:p w:rsidR="00F04B14" w:rsidRPr="00926387" w:rsidRDefault="00F04B14" w:rsidP="00F04B14">
      <w:pPr>
        <w:suppressAutoHyphens w:val="0"/>
        <w:autoSpaceDE w:val="0"/>
        <w:autoSpaceDN w:val="0"/>
        <w:adjustRightInd w:val="0"/>
      </w:pPr>
    </w:p>
    <w:p w:rsidR="00F04B14" w:rsidRPr="009E1822" w:rsidRDefault="00F04B14" w:rsidP="00F04B14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9E1822">
        <w:rPr>
          <w:rFonts w:eastAsia="Calibri"/>
          <w:b/>
          <w:lang w:eastAsia="en-US"/>
        </w:rPr>
        <w:t>W sytuacjach niezależnych od zamawiającego liczba osób w przedmiotowym zamówieniu może ulec zmianie. Koszty związane z realizacją usługi będą pokryte za faktycznie zrealizowaną usługę.</w:t>
      </w:r>
    </w:p>
    <w:p w:rsidR="006D698D" w:rsidRPr="009E1822" w:rsidRDefault="006D698D" w:rsidP="00F04B14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73113C" w:rsidRDefault="00356AC1" w:rsidP="0073113C">
      <w:pPr>
        <w:suppressAutoHyphens w:val="0"/>
        <w:jc w:val="both"/>
        <w:rPr>
          <w:bCs/>
        </w:rPr>
      </w:pPr>
      <w:r w:rsidRPr="0073113C">
        <w:rPr>
          <w:bCs/>
        </w:rPr>
        <w:t>Wykonawca w trakcie rea</w:t>
      </w:r>
      <w:r w:rsidR="0073113C">
        <w:rPr>
          <w:bCs/>
        </w:rPr>
        <w:t xml:space="preserve">lizacji przedmiotu zamówienia, </w:t>
      </w:r>
      <w:r w:rsidRPr="0073113C">
        <w:rPr>
          <w:bCs/>
        </w:rPr>
        <w:t>w szczególności zobowiązany będzie, do: wykonywania czynności będących przedmiotem umowy z należytą starannością, czuwania nad prawidłową realizacją zawartej umowy.</w:t>
      </w:r>
      <w:r w:rsidRPr="0073113C">
        <w:t xml:space="preserve"> </w:t>
      </w:r>
      <w:r w:rsidRPr="0073113C">
        <w:rPr>
          <w:bCs/>
        </w:rPr>
        <w:t>Wykonawca zobowiązany będzie, pod rygorem odmowy zapłaty za przedmiot zlecenia zamówienia, do przestrzegania postanowień umowy.</w:t>
      </w:r>
      <w:r w:rsidR="0073113C">
        <w:t xml:space="preserve"> </w:t>
      </w:r>
      <w:r w:rsidRPr="0073113C">
        <w:t>Wykonawca zapewni w</w:t>
      </w:r>
      <w:r w:rsidR="00FD1455">
        <w:t>ysoką jakość świadczonych usług.</w:t>
      </w:r>
      <w:r w:rsidRPr="0073113C">
        <w:t xml:space="preserve"> </w:t>
      </w:r>
    </w:p>
    <w:p w:rsidR="00FD1455" w:rsidRDefault="00FD1455" w:rsidP="0073113C">
      <w:pPr>
        <w:suppressAutoHyphens w:val="0"/>
        <w:jc w:val="both"/>
        <w:rPr>
          <w:bCs/>
        </w:rPr>
      </w:pPr>
    </w:p>
    <w:p w:rsidR="00626EA3" w:rsidRPr="0073113C" w:rsidRDefault="00626EA3" w:rsidP="0073113C">
      <w:pPr>
        <w:suppressAutoHyphens w:val="0"/>
        <w:jc w:val="both"/>
        <w:rPr>
          <w:bCs/>
        </w:rPr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1" w:name="__DdeLink__13081_730387139"/>
      <w:bookmarkStart w:id="2" w:name="__DdeLink__1502_3351634760"/>
      <w:r w:rsidRPr="00626EA3">
        <w:rPr>
          <w:i/>
          <w:lang w:eastAsia="pl-PL"/>
        </w:rPr>
        <w:t>3</w:t>
      </w:r>
      <w:bookmarkEnd w:id="1"/>
      <w:bookmarkEnd w:id="2"/>
      <w:r w:rsidRPr="00626EA3">
        <w:rPr>
          <w:i/>
          <w:lang w:eastAsia="pl-PL"/>
        </w:rPr>
        <w:t xml:space="preserve">2 641-32-92 , strona internetowa: pcpr.olkusz.pl, e-mail: </w:t>
      </w:r>
      <w:hyperlink r:id="rId8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3329A9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</w:t>
      </w:r>
      <w:r w:rsidR="00900E7A">
        <w:rPr>
          <w:i/>
          <w:lang w:eastAsia="pl-PL"/>
        </w:rPr>
        <w:br/>
      </w:r>
      <w:r w:rsidRPr="00626EA3">
        <w:rPr>
          <w:i/>
          <w:lang w:eastAsia="pl-PL"/>
        </w:rPr>
        <w:t xml:space="preserve">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9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  <w:r w:rsidR="003329A9">
        <w:rPr>
          <w:color w:val="0000FF" w:themeColor="hyperlink"/>
          <w:u w:val="single"/>
          <w:lang w:eastAsia="pl-PL"/>
        </w:rPr>
        <w:t xml:space="preserve"> </w:t>
      </w:r>
      <w:r w:rsidR="003329A9" w:rsidRPr="003329A9">
        <w:rPr>
          <w:color w:val="0000FF" w:themeColor="hyperlink"/>
          <w:lang w:eastAsia="pl-PL"/>
        </w:rPr>
        <w:t>.</w:t>
      </w:r>
    </w:p>
    <w:p w:rsidR="003329A9" w:rsidRPr="00626EA3" w:rsidRDefault="003329A9" w:rsidP="003329A9">
      <w:pPr>
        <w:suppressAutoHyphens w:val="0"/>
        <w:spacing w:after="150" w:line="276" w:lineRule="auto"/>
        <w:ind w:left="426"/>
        <w:contextualSpacing/>
        <w:jc w:val="both"/>
        <w:rPr>
          <w:lang w:eastAsia="pl-PL"/>
        </w:rPr>
      </w:pPr>
    </w:p>
    <w:p w:rsidR="00626EA3" w:rsidRPr="003329A9" w:rsidRDefault="00626EA3" w:rsidP="003329A9">
      <w:pPr>
        <w:overflowPunct w:val="0"/>
        <w:autoSpaceDE w:val="0"/>
        <w:jc w:val="both"/>
        <w:textAlignment w:val="baseline"/>
        <w:rPr>
          <w:rFonts w:eastAsia="Calibri"/>
          <w:lang w:eastAsia="en-US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Pr="00626EA3">
        <w:t>zadania:</w:t>
      </w:r>
      <w:r w:rsidRPr="00626EA3">
        <w:rPr>
          <w:b/>
          <w:lang w:eastAsia="pl-PL"/>
        </w:rPr>
        <w:t xml:space="preserve"> „</w:t>
      </w:r>
      <w:r w:rsidR="003329A9" w:rsidRPr="00633890">
        <w:rPr>
          <w:b/>
          <w:i/>
          <w:lang w:eastAsia="pl-PL"/>
        </w:rPr>
        <w:t>Usługa noclegowo – gastronomiczna dla maksymalnie 2</w:t>
      </w:r>
      <w:r w:rsidR="009E1822">
        <w:rPr>
          <w:b/>
          <w:i/>
          <w:lang w:eastAsia="pl-PL"/>
        </w:rPr>
        <w:t>6</w:t>
      </w:r>
      <w:r w:rsidR="003329A9" w:rsidRPr="00633890">
        <w:rPr>
          <w:b/>
          <w:i/>
          <w:lang w:eastAsia="pl-PL"/>
        </w:rPr>
        <w:t xml:space="preserve"> osób w ramach projektu „Aktywni razem” w dn</w:t>
      </w:r>
      <w:r w:rsidR="003329A9">
        <w:rPr>
          <w:b/>
          <w:i/>
          <w:lang w:eastAsia="pl-PL"/>
        </w:rPr>
        <w:t xml:space="preserve">iach </w:t>
      </w:r>
      <w:r w:rsidR="009E1822">
        <w:rPr>
          <w:b/>
          <w:i/>
          <w:lang w:eastAsia="pl-PL"/>
        </w:rPr>
        <w:t>26,27,28 lipca</w:t>
      </w:r>
      <w:r w:rsidR="003329A9">
        <w:rPr>
          <w:b/>
          <w:i/>
          <w:lang w:eastAsia="pl-PL"/>
        </w:rPr>
        <w:t xml:space="preserve"> 2019 roku</w:t>
      </w:r>
      <w:r w:rsidRPr="00626EA3">
        <w:rPr>
          <w:b/>
          <w:lang w:eastAsia="pl-PL"/>
        </w:rPr>
        <w:t>”</w:t>
      </w:r>
      <w:r w:rsidRPr="00626EA3">
        <w:rPr>
          <w:rFonts w:eastAsia="Calibri"/>
          <w:lang w:eastAsia="en-US"/>
        </w:rPr>
        <w:t xml:space="preserve"> </w:t>
      </w:r>
      <w:r w:rsidR="003329A9">
        <w:rPr>
          <w:rFonts w:eastAsia="Calibri"/>
          <w:lang w:eastAsia="en-US"/>
        </w:rPr>
        <w:t xml:space="preserve">  </w:t>
      </w:r>
      <w:r w:rsidR="009E1822">
        <w:rPr>
          <w:rFonts w:eastAsia="Calibri"/>
          <w:lang w:eastAsia="en-US"/>
        </w:rPr>
        <w:t>Nr sprawy: PCPR.252.57</w:t>
      </w:r>
      <w:r w:rsidR="003329A9" w:rsidRPr="003329A9">
        <w:rPr>
          <w:rFonts w:eastAsia="Calibri"/>
          <w:lang w:eastAsia="en-US"/>
        </w:rPr>
        <w:t>.2019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Pani/Pana dane osobowe będą przechowywane, zgodnie z art. 97 ust. 1 ww. ustawy, przez okres 4 lat od dnia zakończenia postępowania o udzielenie zamówienia, a jeżeli czas trwania umowy przekracza 4 lata, okres przechowywania obejmuje cały czas </w:t>
      </w:r>
      <w:r w:rsidRPr="00626EA3">
        <w:rPr>
          <w:lang w:eastAsia="pl-PL"/>
        </w:rPr>
        <w:lastRenderedPageBreak/>
        <w:t>trwania umowy. W przypadku postępowań dofinansowywanych ze środków pochodzących z budżetu unii europejskiej dokumentacja przechowywana będzie zgodnie z art. 6 ust. 1 pkt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626EA3" w:rsidRDefault="00626EA3" w:rsidP="001D12C5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1D12C5" w:rsidRPr="001D12C5" w:rsidRDefault="001D12C5" w:rsidP="001D12C5">
      <w:pPr>
        <w:suppressAutoHyphens w:val="0"/>
        <w:spacing w:after="100" w:afterAutospacing="1" w:line="276" w:lineRule="auto"/>
        <w:ind w:left="709"/>
        <w:contextualSpacing/>
        <w:jc w:val="both"/>
        <w:rPr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lastRenderedPageBreak/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3" w:name="_Hlk516468884"/>
      <w:r w:rsidRPr="00626EA3">
        <w:rPr>
          <w:sz w:val="22"/>
          <w:szCs w:val="22"/>
          <w:vertAlign w:val="superscript"/>
          <w:lang w:eastAsia="pl-PL"/>
        </w:rPr>
        <w:t>*</w:t>
      </w:r>
      <w:bookmarkEnd w:id="3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3C147E" w:rsidRDefault="003C147E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>- załącznik nr 1 do zapytania ofertowego.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color w:val="000000"/>
        </w:rPr>
        <w:t xml:space="preserve">Do dnia: </w:t>
      </w:r>
      <w:r w:rsidR="00014831">
        <w:rPr>
          <w:b/>
        </w:rPr>
        <w:t>26,27,28 lipca</w:t>
      </w:r>
      <w:r w:rsidR="003C147E">
        <w:rPr>
          <w:b/>
        </w:rPr>
        <w:t xml:space="preserve"> </w:t>
      </w:r>
      <w:r w:rsidR="0002646C" w:rsidRPr="00443519">
        <w:rPr>
          <w:b/>
        </w:rPr>
        <w:t>2019</w:t>
      </w:r>
      <w:r w:rsidRPr="00443519">
        <w:rPr>
          <w:b/>
        </w:rPr>
        <w:t xml:space="preserve"> roku.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>spełniają warunki udziału w postępowaniu, określone przez zamawiającego</w:t>
      </w:r>
      <w:r w:rsidR="003F6482">
        <w:rPr>
          <w:lang w:eastAsia="pl-PL"/>
        </w:rPr>
        <w:t>.</w:t>
      </w:r>
      <w:r w:rsidRPr="00D7647D">
        <w:rPr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633B1B" w:rsidRDefault="0080403C" w:rsidP="008412E4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bCs/>
          <w:lang w:eastAsia="pl-PL"/>
        </w:rPr>
        <w:t>- spełniają warunek potencjału osobowego dotyczący dysponowania osobami zdolnymi</w:t>
      </w:r>
      <w:r w:rsidR="008412E4">
        <w:rPr>
          <w:bCs/>
          <w:lang w:eastAsia="pl-PL"/>
        </w:rPr>
        <w:t xml:space="preserve"> do wykonania zamówienia.</w:t>
      </w:r>
      <w:r w:rsidRPr="00D7647D">
        <w:rPr>
          <w:bCs/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9F5FEE" w:rsidRPr="00D7647D" w:rsidRDefault="009F5FEE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 będącego osobą fizyczną, którego prawomocnie skazano za </w:t>
      </w:r>
      <w:r w:rsidRPr="00D7647D">
        <w:rPr>
          <w:lang w:eastAsia="pl-PL"/>
        </w:rPr>
        <w:lastRenderedPageBreak/>
        <w:t>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 będącego podmiotem zbiorowym, wobec którego sąd orzekł zakaz </w:t>
      </w:r>
      <w:r w:rsidRPr="00D7647D">
        <w:rPr>
          <w:lang w:eastAsia="pl-PL"/>
        </w:rPr>
        <w:lastRenderedPageBreak/>
        <w:t xml:space="preserve">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3E7F8B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Pr="00C561F1" w:rsidRDefault="0080403C" w:rsidP="0080403C">
      <w:pPr>
        <w:widowControl w:val="0"/>
        <w:suppressAutoHyphens w:val="0"/>
        <w:spacing w:line="276" w:lineRule="auto"/>
        <w:jc w:val="both"/>
        <w:rPr>
          <w:color w:val="FF0000"/>
          <w:lang w:eastAsia="pl-PL"/>
        </w:rPr>
      </w:pP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73113C">
        <w:rPr>
          <w:rFonts w:eastAsia="Arial"/>
          <w:lang w:eastAsia="pl-PL"/>
        </w:rPr>
        <w:br/>
      </w:r>
      <w:r w:rsidRPr="00D7647D">
        <w:rPr>
          <w:rFonts w:eastAsia="Arial"/>
          <w:lang w:eastAsia="pl-PL"/>
        </w:rPr>
        <w:t>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lastRenderedPageBreak/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 w:rsidR="003C147E">
        <w:rPr>
          <w:rFonts w:eastAsia="Arial"/>
          <w:b/>
          <w:lang w:eastAsia="pl-PL"/>
        </w:rPr>
        <w:t xml:space="preserve"> </w:t>
      </w:r>
      <w:hyperlink r:id="rId10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 w:rsidR="003C147E"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5049C1" w:rsidRPr="005C628C" w:rsidRDefault="0080403C" w:rsidP="005C628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</w:t>
      </w:r>
      <w:r w:rsidR="003B547A">
        <w:rPr>
          <w:rFonts w:eastAsia="Arial"/>
          <w:lang w:eastAsia="pl-PL"/>
        </w:rPr>
        <w:t>zenia w załączniku nr 3</w:t>
      </w:r>
      <w:r w:rsidRPr="0050749A">
        <w:rPr>
          <w:rFonts w:eastAsia="Arial"/>
          <w:lang w:eastAsia="pl-PL"/>
        </w:rPr>
        <w:t xml:space="preserve"> do zapytania ofertowego).</w:t>
      </w:r>
    </w:p>
    <w:p w:rsidR="005049C1" w:rsidRDefault="005049C1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Arial"/>
          <w:b/>
          <w:color w:val="000000"/>
          <w:lang w:eastAsia="pl-PL" w:bidi="pl-PL"/>
        </w:rPr>
      </w:pPr>
    </w:p>
    <w:p w:rsidR="003B547A" w:rsidRPr="003B547A" w:rsidRDefault="0080403C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="00F23892">
        <w:rPr>
          <w:b/>
          <w:bCs/>
          <w:lang w:eastAsia="pl-PL"/>
        </w:rPr>
        <w:t xml:space="preserve">: </w:t>
      </w:r>
      <w:hyperlink r:id="rId11" w:history="1">
        <w:r w:rsidR="00F23892" w:rsidRPr="00547A1A">
          <w:rPr>
            <w:rStyle w:val="Hipercze"/>
            <w:b/>
            <w:bCs/>
            <w:lang w:eastAsia="pl-PL"/>
          </w:rPr>
          <w:t>efs@pcpr.olkusz.pl</w:t>
        </w:r>
      </w:hyperlink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3B547A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B547A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</w:t>
      </w:r>
      <w:r w:rsidRPr="00D7647D">
        <w:rPr>
          <w:rFonts w:eastAsia="Courier New"/>
          <w:color w:val="000000"/>
          <w:lang w:eastAsia="pl-PL" w:bidi="pl-PL"/>
        </w:rPr>
        <w:lastRenderedPageBreak/>
        <w:t xml:space="preserve">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 :</w:t>
            </w:r>
          </w:p>
          <w:p w:rsidR="00633890" w:rsidRPr="00633890" w:rsidRDefault="00633890" w:rsidP="00633890">
            <w:pPr>
              <w:overflowPunct w:val="0"/>
              <w:autoSpaceDE w:val="0"/>
              <w:jc w:val="center"/>
              <w:textAlignment w:val="baseline"/>
              <w:rPr>
                <w:b/>
                <w:i/>
                <w:lang w:eastAsia="pl-PL"/>
              </w:rPr>
            </w:pPr>
            <w:r w:rsidRPr="00633890">
              <w:rPr>
                <w:b/>
                <w:i/>
                <w:lang w:eastAsia="pl-PL"/>
              </w:rPr>
              <w:t>„Usługa noclegowo – g</w:t>
            </w:r>
            <w:r w:rsidR="00014831">
              <w:rPr>
                <w:b/>
                <w:i/>
                <w:lang w:eastAsia="pl-PL"/>
              </w:rPr>
              <w:t>astronomiczna dla maksymalnie 26</w:t>
            </w:r>
            <w:r w:rsidRPr="00633890">
              <w:rPr>
                <w:b/>
                <w:i/>
                <w:lang w:eastAsia="pl-PL"/>
              </w:rPr>
              <w:t xml:space="preserve"> osób w ramach projektu „Aktywni razem” w dniach </w:t>
            </w:r>
            <w:r w:rsidR="00014831">
              <w:rPr>
                <w:b/>
                <w:i/>
                <w:lang w:eastAsia="pl-PL"/>
              </w:rPr>
              <w:t>26,27,28 lipca</w:t>
            </w:r>
            <w:r w:rsidRPr="00633890">
              <w:rPr>
                <w:b/>
                <w:i/>
                <w:lang w:eastAsia="pl-PL"/>
              </w:rPr>
              <w:t xml:space="preserve"> 2019 roku.”</w:t>
            </w:r>
          </w:p>
          <w:p w:rsidR="00513496" w:rsidRPr="00D7647D" w:rsidRDefault="00513496" w:rsidP="00513496">
            <w:pPr>
              <w:overflowPunct w:val="0"/>
              <w:autoSpaceDE w:val="0"/>
              <w:textAlignment w:val="baseline"/>
            </w:pPr>
          </w:p>
          <w:p w:rsidR="0080403C" w:rsidRPr="006A24BA" w:rsidRDefault="0080403C" w:rsidP="00014831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B1613E">
              <w:rPr>
                <w:rFonts w:eastAsia="Calibri"/>
              </w:rPr>
              <w:t>14</w:t>
            </w:r>
            <w:r w:rsidR="00A021A8">
              <w:rPr>
                <w:rFonts w:eastAsia="Calibri"/>
              </w:rPr>
              <w:t>.</w:t>
            </w:r>
            <w:r w:rsidR="003B547A">
              <w:rPr>
                <w:rFonts w:eastAsia="Calibri"/>
              </w:rPr>
              <w:t>0</w:t>
            </w:r>
            <w:r w:rsidR="00014831">
              <w:rPr>
                <w:rFonts w:eastAsia="Calibri"/>
              </w:rPr>
              <w:t>6</w:t>
            </w:r>
            <w:r w:rsidR="007265B5">
              <w:rPr>
                <w:rFonts w:eastAsia="Calibri"/>
              </w:rPr>
              <w:t>.2019 roku</w:t>
            </w:r>
            <w:r w:rsidR="0002646C">
              <w:rPr>
                <w:rFonts w:eastAsia="Calibri"/>
              </w:rPr>
              <w:t xml:space="preserve">  godz. </w:t>
            </w:r>
            <w:r w:rsidR="00B1613E">
              <w:rPr>
                <w:rFonts w:eastAsia="Calibri"/>
              </w:rPr>
              <w:t>12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633890" w:rsidRDefault="00633890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</w:p>
    <w:p w:rsidR="00633890" w:rsidRDefault="00633890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</w:p>
    <w:p w:rsidR="00014831" w:rsidRDefault="00014831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</w:p>
    <w:p w:rsidR="00014831" w:rsidRDefault="00014831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</w:p>
    <w:p w:rsidR="00014831" w:rsidRDefault="00014831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lastRenderedPageBreak/>
        <w:t>Uwaga: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lang w:eastAsia="zh-CN"/>
        </w:rPr>
      </w:pP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E838C3">
        <w:rPr>
          <w:rFonts w:eastAsia="Courier New"/>
          <w:b/>
          <w:bCs/>
          <w:lang w:bidi="pl-PL"/>
        </w:rPr>
        <w:t>1</w:t>
      </w:r>
      <w:r w:rsidR="00B1613E">
        <w:rPr>
          <w:rFonts w:eastAsia="Courier New"/>
          <w:b/>
          <w:bCs/>
          <w:lang w:bidi="pl-PL"/>
        </w:rPr>
        <w:t>4</w:t>
      </w:r>
      <w:r w:rsidR="00A021A8">
        <w:rPr>
          <w:rFonts w:eastAsia="Courier New"/>
          <w:b/>
          <w:bCs/>
          <w:lang w:bidi="pl-PL"/>
        </w:rPr>
        <w:t>.</w:t>
      </w:r>
      <w:r w:rsidR="007265B5">
        <w:rPr>
          <w:rFonts w:eastAsia="Courier New"/>
          <w:b/>
          <w:bCs/>
          <w:lang w:bidi="pl-PL"/>
        </w:rPr>
        <w:t>0</w:t>
      </w:r>
      <w:r w:rsidR="00E838C3">
        <w:rPr>
          <w:rFonts w:eastAsia="Courier New"/>
          <w:b/>
          <w:bCs/>
          <w:lang w:bidi="pl-PL"/>
        </w:rPr>
        <w:t>6</w:t>
      </w:r>
      <w:r w:rsidR="007265B5">
        <w:rPr>
          <w:rFonts w:eastAsia="Courier New"/>
          <w:b/>
          <w:bCs/>
          <w:lang w:bidi="pl-PL"/>
        </w:rPr>
        <w:t>.2019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1D12C5">
        <w:rPr>
          <w:rFonts w:eastAsia="Courier New"/>
          <w:b/>
          <w:bCs/>
          <w:lang w:bidi="pl-PL"/>
        </w:rPr>
        <w:t>1</w:t>
      </w:r>
      <w:r w:rsidR="00B1613E">
        <w:rPr>
          <w:rFonts w:eastAsia="Courier New"/>
          <w:b/>
          <w:bCs/>
          <w:lang w:bidi="pl-PL"/>
        </w:rPr>
        <w:t>2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B1613E">
        <w:rPr>
          <w:rFonts w:eastAsia="Courier New"/>
          <w:b/>
          <w:bCs/>
          <w:lang w:bidi="pl-PL"/>
        </w:rPr>
        <w:t>14</w:t>
      </w:r>
      <w:r w:rsidR="00A021A8">
        <w:rPr>
          <w:rFonts w:eastAsia="Courier New"/>
          <w:b/>
          <w:bCs/>
          <w:lang w:bidi="pl-PL"/>
        </w:rPr>
        <w:t>.</w:t>
      </w:r>
      <w:r w:rsidR="007265B5">
        <w:rPr>
          <w:rFonts w:eastAsia="Courier New"/>
          <w:b/>
          <w:bCs/>
          <w:lang w:bidi="pl-PL"/>
        </w:rPr>
        <w:t>0</w:t>
      </w:r>
      <w:r w:rsidR="00E838C3">
        <w:rPr>
          <w:rFonts w:eastAsia="Courier New"/>
          <w:b/>
          <w:bCs/>
          <w:lang w:bidi="pl-PL"/>
        </w:rPr>
        <w:t>6</w:t>
      </w:r>
      <w:r w:rsidR="007265B5">
        <w:rPr>
          <w:rFonts w:eastAsia="Courier New"/>
          <w:b/>
          <w:bCs/>
          <w:lang w:bidi="pl-PL"/>
        </w:rPr>
        <w:t>.20</w:t>
      </w:r>
      <w:r w:rsidR="00443519">
        <w:rPr>
          <w:rFonts w:eastAsia="Courier New"/>
          <w:b/>
          <w:bCs/>
          <w:lang w:bidi="pl-PL"/>
        </w:rPr>
        <w:t xml:space="preserve">19 r. o godz. </w:t>
      </w:r>
      <w:r w:rsidR="00B1613E">
        <w:rPr>
          <w:rFonts w:eastAsia="Courier New"/>
          <w:b/>
          <w:bCs/>
          <w:lang w:bidi="pl-PL"/>
        </w:rPr>
        <w:t>13</w:t>
      </w:r>
      <w:r w:rsidR="00B1613E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3B547A" w:rsidRPr="003B547A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AA5030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D7647D">
        <w:t xml:space="preserve">W druku „oferta” – załącznik nr 1 do Zapytania ofertowego należy podać cenę brutto (z uwzględnieniem podatku VAT), która musi określać </w:t>
      </w:r>
      <w:r w:rsidRPr="00AA5030">
        <w:rPr>
          <w:b/>
        </w:rPr>
        <w:t xml:space="preserve">całkowitą wycenę </w:t>
      </w:r>
      <w:r w:rsidRPr="00AA5030">
        <w:rPr>
          <w:b/>
          <w:color w:val="000000"/>
        </w:rPr>
        <w:t>całości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zamówienia na które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>z uwzględnieniem 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Ofertę należy sporządzić przy uwzględnieniu warunku, że środki techniczne 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80403C" w:rsidRDefault="0080403C" w:rsidP="0080403C">
      <w:pPr>
        <w:suppressAutoHyphens w:val="0"/>
        <w:spacing w:line="276" w:lineRule="auto"/>
        <w:ind w:left="720"/>
        <w:jc w:val="both"/>
      </w:pPr>
    </w:p>
    <w:p w:rsidR="00A021A8" w:rsidRPr="00D7647D" w:rsidRDefault="00A021A8" w:rsidP="0080403C">
      <w:pPr>
        <w:suppressAutoHyphens w:val="0"/>
        <w:spacing w:line="276" w:lineRule="auto"/>
        <w:ind w:left="720"/>
        <w:jc w:val="both"/>
      </w:pPr>
    </w:p>
    <w:p w:rsidR="003B547A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lastRenderedPageBreak/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W niniejszym postępowaniu wybór oferty dokonany zostanie na podstawie kryterium: </w:t>
      </w:r>
      <w:r w:rsidRPr="003B547A">
        <w:br/>
        <w:t>cena brutto  - 100 %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Oferty niepodlegające odrzuceniu oceniane będą wg wzoru: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B547A">
        <w:rPr>
          <w:b/>
        </w:rPr>
        <w:t>P = (</w:t>
      </w: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rPr>
          <w:b/>
        </w:rPr>
        <w:t xml:space="preserve"> / C </w:t>
      </w:r>
      <w:r w:rsidRPr="003B547A">
        <w:rPr>
          <w:b/>
          <w:vertAlign w:val="subscript"/>
        </w:rPr>
        <w:t>of. licz</w:t>
      </w:r>
      <w:r w:rsidRPr="003B547A">
        <w:rPr>
          <w:b/>
        </w:rPr>
        <w:t>.) x 100%  przy czym 1 % =1 pkt.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gdzie: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t xml:space="preserve"> - najniższa  całkowita cena brutto wykonania zamówienia spośród wszystkich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ocenianych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 xml:space="preserve">C </w:t>
      </w:r>
      <w:r w:rsidRPr="003B547A">
        <w:rPr>
          <w:b/>
          <w:vertAlign w:val="subscript"/>
        </w:rPr>
        <w:t>of. licz.</w:t>
      </w:r>
      <w:r w:rsidRPr="003B547A">
        <w:t xml:space="preserve"> - zaoferowana całkowita cena brutto wykonania zamówienia w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>P</w:t>
      </w:r>
      <w:r w:rsidRPr="003B547A">
        <w:t xml:space="preserve"> - ilość punktów w kryterium przyznanych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Jako oferta najkorzystniejsza uznana zostanie ta, która otrzyma największą ilość punktów.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Maksymalna ilość punktów w punktacji kryterium ceny wynosi 100.</w:t>
      </w:r>
    </w:p>
    <w:p w:rsidR="005049C1" w:rsidRDefault="005049C1" w:rsidP="0080403C">
      <w:pPr>
        <w:rPr>
          <w:rFonts w:eastAsia="Courier New"/>
          <w:b/>
          <w:lang w:eastAsia="pl-PL" w:bidi="pl-PL"/>
        </w:rPr>
      </w:pPr>
    </w:p>
    <w:p w:rsidR="003B547A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lastRenderedPageBreak/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3B547A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Spójności na lata 2014-2020 z </w:t>
      </w:r>
      <w:r w:rsidRPr="00ED6D4F">
        <w:rPr>
          <w:rFonts w:eastAsia="Calibri"/>
          <w:b/>
          <w:bCs/>
          <w:lang w:eastAsia="en-US"/>
        </w:rPr>
        <w:t xml:space="preserve">19 lipca 2017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>
        <w:rPr>
          <w:rFonts w:eastAsia="Calibri"/>
          <w:color w:val="000000"/>
          <w:lang w:eastAsia="en-US"/>
        </w:rPr>
        <w:t>oraz przepisy Kodeksu</w:t>
      </w:r>
      <w:r>
        <w:rPr>
          <w:rFonts w:eastAsia="Calibri"/>
          <w:color w:val="000000"/>
          <w:lang w:eastAsia="en-US"/>
        </w:rPr>
        <w:tab/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80403C" w:rsidRPr="00D7647D" w:rsidRDefault="0080403C" w:rsidP="0080403C">
      <w:pPr>
        <w:tabs>
          <w:tab w:val="left" w:pos="360"/>
        </w:tabs>
        <w:jc w:val="both"/>
      </w:pPr>
    </w:p>
    <w:p w:rsidR="003B547A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EB6632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3B547A">
        <w:rPr>
          <w:rFonts w:eastAsia="Courier New"/>
          <w:color w:val="000000"/>
          <w:lang w:eastAsia="pl-PL" w:bidi="pl-PL"/>
        </w:rPr>
        <w:t>cznik nr 3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</w:p>
    <w:p w:rsidR="0080403C" w:rsidRPr="00D7647D" w:rsidRDefault="00EB6632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nr 4  -  </w:t>
      </w:r>
      <w:r w:rsidR="004C7902">
        <w:rPr>
          <w:rFonts w:eastAsia="Courier New"/>
          <w:color w:val="000000"/>
          <w:lang w:eastAsia="pl-PL" w:bidi="pl-PL"/>
        </w:rPr>
        <w:t xml:space="preserve"> w</w:t>
      </w:r>
      <w:r>
        <w:rPr>
          <w:rFonts w:eastAsia="Courier New"/>
          <w:color w:val="000000"/>
          <w:lang w:eastAsia="pl-PL" w:bidi="pl-PL"/>
        </w:rPr>
        <w:t>zór umowy.</w:t>
      </w:r>
      <w:r w:rsidR="0080403C" w:rsidRPr="00D7647D">
        <w:rPr>
          <w:rFonts w:eastAsia="Courier New"/>
          <w:color w:val="000000"/>
          <w:lang w:eastAsia="pl-PL" w:bidi="pl-PL"/>
        </w:rPr>
        <w:tab/>
      </w:r>
    </w:p>
    <w:p w:rsidR="003654C0" w:rsidRDefault="003654C0"/>
    <w:sectPr w:rsidR="003654C0" w:rsidSect="00804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CD" w:rsidRDefault="001761CD" w:rsidP="00E97F1D">
      <w:r>
        <w:separator/>
      </w:r>
    </w:p>
  </w:endnote>
  <w:endnote w:type="continuationSeparator" w:id="0">
    <w:p w:rsidR="001761CD" w:rsidRDefault="001761CD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CD" w:rsidRDefault="001761CD" w:rsidP="00E97F1D">
      <w:r>
        <w:separator/>
      </w:r>
    </w:p>
  </w:footnote>
  <w:footnote w:type="continuationSeparator" w:id="0">
    <w:p w:rsidR="001761CD" w:rsidRDefault="001761CD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5335749"/>
    <w:multiLevelType w:val="hybridMultilevel"/>
    <w:tmpl w:val="C40A2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8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19"/>
  </w:num>
  <w:num w:numId="11">
    <w:abstractNumId w:val="4"/>
  </w:num>
  <w:num w:numId="12">
    <w:abstractNumId w:val="17"/>
  </w:num>
  <w:num w:numId="13">
    <w:abstractNumId w:val="7"/>
  </w:num>
  <w:num w:numId="14">
    <w:abstractNumId w:val="5"/>
  </w:num>
  <w:num w:numId="15">
    <w:abstractNumId w:val="14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14831"/>
    <w:rsid w:val="0002646C"/>
    <w:rsid w:val="00091AA6"/>
    <w:rsid w:val="000E0004"/>
    <w:rsid w:val="000F2CAA"/>
    <w:rsid w:val="00140947"/>
    <w:rsid w:val="001463D6"/>
    <w:rsid w:val="001761CD"/>
    <w:rsid w:val="001A7D60"/>
    <w:rsid w:val="001B2625"/>
    <w:rsid w:val="001C239F"/>
    <w:rsid w:val="001D12C5"/>
    <w:rsid w:val="001E47A2"/>
    <w:rsid w:val="001F659D"/>
    <w:rsid w:val="0026719E"/>
    <w:rsid w:val="00291CBC"/>
    <w:rsid w:val="002C6C17"/>
    <w:rsid w:val="002E6EE2"/>
    <w:rsid w:val="002F410A"/>
    <w:rsid w:val="00322AD0"/>
    <w:rsid w:val="003329A9"/>
    <w:rsid w:val="00356AC1"/>
    <w:rsid w:val="003654C0"/>
    <w:rsid w:val="003A027B"/>
    <w:rsid w:val="003B11EA"/>
    <w:rsid w:val="003B547A"/>
    <w:rsid w:val="003C147E"/>
    <w:rsid w:val="003D1E8C"/>
    <w:rsid w:val="003F6482"/>
    <w:rsid w:val="00443519"/>
    <w:rsid w:val="004673BF"/>
    <w:rsid w:val="004933FC"/>
    <w:rsid w:val="00497C2E"/>
    <w:rsid w:val="004C7902"/>
    <w:rsid w:val="004D0E28"/>
    <w:rsid w:val="004F01BD"/>
    <w:rsid w:val="005049C1"/>
    <w:rsid w:val="00504CDD"/>
    <w:rsid w:val="0051195F"/>
    <w:rsid w:val="00513496"/>
    <w:rsid w:val="00520624"/>
    <w:rsid w:val="00533622"/>
    <w:rsid w:val="005C107E"/>
    <w:rsid w:val="005C628C"/>
    <w:rsid w:val="005D7319"/>
    <w:rsid w:val="00605749"/>
    <w:rsid w:val="00622050"/>
    <w:rsid w:val="00626EA3"/>
    <w:rsid w:val="00633890"/>
    <w:rsid w:val="006B0E7B"/>
    <w:rsid w:val="006B23A0"/>
    <w:rsid w:val="006B305C"/>
    <w:rsid w:val="006B433E"/>
    <w:rsid w:val="006D07A1"/>
    <w:rsid w:val="006D698D"/>
    <w:rsid w:val="007027E3"/>
    <w:rsid w:val="00714381"/>
    <w:rsid w:val="007149D9"/>
    <w:rsid w:val="007265B5"/>
    <w:rsid w:val="0073113C"/>
    <w:rsid w:val="00765B62"/>
    <w:rsid w:val="0080403C"/>
    <w:rsid w:val="00813032"/>
    <w:rsid w:val="008412E4"/>
    <w:rsid w:val="00853848"/>
    <w:rsid w:val="00891485"/>
    <w:rsid w:val="00893E49"/>
    <w:rsid w:val="008F03AD"/>
    <w:rsid w:val="008F3939"/>
    <w:rsid w:val="00900E7A"/>
    <w:rsid w:val="009B4F47"/>
    <w:rsid w:val="009B59C4"/>
    <w:rsid w:val="009E1822"/>
    <w:rsid w:val="009F5FEE"/>
    <w:rsid w:val="00A021A8"/>
    <w:rsid w:val="00A13F87"/>
    <w:rsid w:val="00A33256"/>
    <w:rsid w:val="00A611FB"/>
    <w:rsid w:val="00A74472"/>
    <w:rsid w:val="00AA5030"/>
    <w:rsid w:val="00AE32F6"/>
    <w:rsid w:val="00AF0739"/>
    <w:rsid w:val="00B1613E"/>
    <w:rsid w:val="00B50ECD"/>
    <w:rsid w:val="00B6051A"/>
    <w:rsid w:val="00B632BA"/>
    <w:rsid w:val="00B93A5D"/>
    <w:rsid w:val="00C276E5"/>
    <w:rsid w:val="00C509EC"/>
    <w:rsid w:val="00CC4B56"/>
    <w:rsid w:val="00CD7974"/>
    <w:rsid w:val="00CE0BCD"/>
    <w:rsid w:val="00CF6CBD"/>
    <w:rsid w:val="00D054A3"/>
    <w:rsid w:val="00D50484"/>
    <w:rsid w:val="00DC2F0C"/>
    <w:rsid w:val="00E13CEF"/>
    <w:rsid w:val="00E16C7B"/>
    <w:rsid w:val="00E16EFA"/>
    <w:rsid w:val="00E75EE4"/>
    <w:rsid w:val="00E838C3"/>
    <w:rsid w:val="00E97F1D"/>
    <w:rsid w:val="00EB6632"/>
    <w:rsid w:val="00EB7E89"/>
    <w:rsid w:val="00ED3909"/>
    <w:rsid w:val="00ED6D4F"/>
    <w:rsid w:val="00F04B14"/>
    <w:rsid w:val="00F23892"/>
    <w:rsid w:val="00F85C1D"/>
    <w:rsid w:val="00FA7B17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4B14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4B14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olkusz@w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fs@pcpr.olkus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cpr.olkus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nga@informatics.jaworzno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4231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9</cp:revision>
  <cp:lastPrinted>2019-05-22T09:38:00Z</cp:lastPrinted>
  <dcterms:created xsi:type="dcterms:W3CDTF">2019-05-31T09:29:00Z</dcterms:created>
  <dcterms:modified xsi:type="dcterms:W3CDTF">2019-06-04T10:46:00Z</dcterms:modified>
</cp:coreProperties>
</file>