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  <w:r w:rsidRPr="009A5727">
        <w:rPr>
          <w:sz w:val="22"/>
          <w:szCs w:val="22"/>
          <w:u w:val="single"/>
          <w:lang w:eastAsia="pl-PL"/>
        </w:rPr>
        <w:t>Zamawiający:</w:t>
      </w:r>
      <w:r w:rsidRPr="009A5727">
        <w:rPr>
          <w:sz w:val="22"/>
          <w:szCs w:val="22"/>
          <w:u w:val="single"/>
        </w:rPr>
        <w:t xml:space="preserve"> 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Powiatowe Centrum Pomocy Rodzinie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ul. Piłsudskiego 21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32 - 300 Olkusz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woj. małopolskie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tel./fax. (32) 643 04 14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9A5727" w:rsidRPr="004E047B" w:rsidRDefault="009A5727" w:rsidP="009A5727">
      <w:pPr>
        <w:widowControl w:val="0"/>
        <w:suppressAutoHyphens w:val="0"/>
        <w:overflowPunct w:val="0"/>
        <w:autoSpaceDE w:val="0"/>
        <w:textAlignment w:val="baseline"/>
        <w:rPr>
          <w:b/>
        </w:rPr>
      </w:pP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 xml:space="preserve"> </w:t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  <w:t xml:space="preserve"> </w:t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  <w:t xml:space="preserve">                        </w:t>
      </w:r>
      <w:r w:rsidRPr="004E047B">
        <w:rPr>
          <w:b/>
        </w:rPr>
        <w:t xml:space="preserve">Olkusz, dnia </w:t>
      </w:r>
      <w:r w:rsidR="00C44FE0" w:rsidRPr="004E047B">
        <w:rPr>
          <w:b/>
        </w:rPr>
        <w:t>02.05.</w:t>
      </w:r>
      <w:r w:rsidR="00530A71" w:rsidRPr="004E047B">
        <w:rPr>
          <w:b/>
        </w:rPr>
        <w:t>2017</w:t>
      </w:r>
      <w:r w:rsidRPr="004E047B">
        <w:rPr>
          <w:b/>
        </w:rPr>
        <w:t xml:space="preserve"> roku</w:t>
      </w:r>
    </w:p>
    <w:p w:rsidR="009A5727" w:rsidRPr="009A5727" w:rsidRDefault="009A5727" w:rsidP="009A5727">
      <w:pPr>
        <w:overflowPunct w:val="0"/>
        <w:autoSpaceDE w:val="0"/>
        <w:jc w:val="right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right"/>
        <w:textAlignment w:val="baseline"/>
        <w:rPr>
          <w:b/>
        </w:rPr>
      </w:pPr>
      <w:r w:rsidRPr="009A5727">
        <w:rPr>
          <w:b/>
        </w:rPr>
        <w:t xml:space="preserve"> </w:t>
      </w: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</w:rPr>
      </w:pPr>
      <w:r w:rsidRPr="009A5727">
        <w:rPr>
          <w:b/>
        </w:rPr>
        <w:t>ZAPYTANIE OFERTOWE</w:t>
      </w: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</w:rPr>
      </w:pPr>
      <w:r w:rsidRPr="009A5727">
        <w:rPr>
          <w:b/>
        </w:rPr>
        <w:t xml:space="preserve">Na usługę o wartości poniżej 30 000 euro </w:t>
      </w: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  <w:bCs/>
        </w:rPr>
      </w:pPr>
    </w:p>
    <w:p w:rsidR="009A5727" w:rsidRPr="009A5727" w:rsidRDefault="009A5727" w:rsidP="009A5727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9A5727">
        <w:rPr>
          <w:b/>
        </w:rPr>
        <w:t>dla zadania pn.:</w:t>
      </w:r>
    </w:p>
    <w:p w:rsidR="00E626B0" w:rsidRPr="004E047B" w:rsidRDefault="00E626B0" w:rsidP="00E626B0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4E047B">
        <w:rPr>
          <w:b/>
          <w:i/>
          <w:lang w:eastAsia="pl-PL"/>
        </w:rPr>
        <w:t xml:space="preserve">„Trening kompetencji społecznych w zakresie komunikacji i asertywne radzenie sobie </w:t>
      </w:r>
      <w:r w:rsidR="00C44FE0" w:rsidRPr="004E047B">
        <w:rPr>
          <w:b/>
          <w:i/>
          <w:lang w:eastAsia="pl-PL"/>
        </w:rPr>
        <w:br/>
      </w:r>
      <w:r w:rsidRPr="004E047B">
        <w:rPr>
          <w:b/>
          <w:i/>
          <w:lang w:eastAsia="pl-PL"/>
        </w:rPr>
        <w:t>w relacjach z ludźmi dla uczestników projektu „Aktywność moją szansą” w terminie 19,20,21 maj 2017 roku.”</w:t>
      </w:r>
    </w:p>
    <w:p w:rsidR="005644C8" w:rsidRDefault="005644C8" w:rsidP="005644C8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</w:p>
    <w:p w:rsidR="00561859" w:rsidRDefault="00561859" w:rsidP="00561859">
      <w:pPr>
        <w:overflowPunct w:val="0"/>
        <w:autoSpaceDE w:val="0"/>
        <w:textAlignment w:val="baseline"/>
        <w:rPr>
          <w:b/>
          <w:i/>
          <w:lang w:eastAsia="pl-PL"/>
        </w:rPr>
      </w:pPr>
    </w:p>
    <w:p w:rsidR="009A5727" w:rsidRPr="00FD07DD" w:rsidRDefault="009A5727" w:rsidP="009A5727">
      <w:pPr>
        <w:suppressAutoHyphens w:val="0"/>
        <w:spacing w:line="360" w:lineRule="auto"/>
        <w:jc w:val="both"/>
        <w:rPr>
          <w:sz w:val="22"/>
          <w:szCs w:val="22"/>
        </w:rPr>
      </w:pPr>
      <w:r w:rsidRPr="00FD07DD">
        <w:rPr>
          <w:sz w:val="22"/>
          <w:szCs w:val="22"/>
        </w:rPr>
        <w:t xml:space="preserve">Nr sprawy: </w:t>
      </w:r>
      <w:r w:rsidR="00817C3D" w:rsidRPr="00FD07DD">
        <w:rPr>
          <w:sz w:val="22"/>
          <w:szCs w:val="22"/>
        </w:rPr>
        <w:t>PCPR.252</w:t>
      </w:r>
      <w:r w:rsidR="00FD07DD" w:rsidRPr="00FD07DD">
        <w:rPr>
          <w:sz w:val="22"/>
          <w:szCs w:val="22"/>
        </w:rPr>
        <w:t>.14.</w:t>
      </w:r>
      <w:r w:rsidR="00F2164E" w:rsidRPr="00FD07DD">
        <w:rPr>
          <w:sz w:val="22"/>
          <w:szCs w:val="22"/>
        </w:rPr>
        <w:t>2017</w:t>
      </w: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  <w:bCs/>
        </w:rPr>
      </w:pPr>
    </w:p>
    <w:p w:rsidR="002A5F5A" w:rsidRPr="009A5727" w:rsidRDefault="002A5F5A" w:rsidP="002A5F5A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suppressAutoHyphens w:val="0"/>
        <w:jc w:val="both"/>
        <w:rPr>
          <w:lang w:eastAsia="pl-PL"/>
        </w:rPr>
      </w:pPr>
      <w:r w:rsidRPr="009A5727">
        <w:rPr>
          <w:lang w:eastAsia="pl-PL"/>
        </w:rPr>
        <w:t>Ilekroć w niniejszym dokumencie mowa jest o Zapytaniu należy przez to rozumieć Zapytanie Ofertowe.</w:t>
      </w: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064501" w:rsidRDefault="009A5727" w:rsidP="0006450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A5727">
        <w:rPr>
          <w:b/>
        </w:rPr>
        <w:t xml:space="preserve">      </w:t>
      </w:r>
      <w:r w:rsidR="00064501">
        <w:rPr>
          <w:rFonts w:eastAsia="Calibri"/>
          <w:sz w:val="22"/>
          <w:szCs w:val="22"/>
          <w:lang w:eastAsia="en-US"/>
        </w:rPr>
        <w:t xml:space="preserve">Zastępca Dyrektora Powiatowego </w:t>
      </w:r>
    </w:p>
    <w:p w:rsidR="00064501" w:rsidRPr="001770CB" w:rsidRDefault="00064501" w:rsidP="00064501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Centrum Pomocy Rodzinie</w:t>
      </w:r>
    </w:p>
    <w:p w:rsidR="00064501" w:rsidRDefault="00064501" w:rsidP="00064501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Pr="001770CB">
        <w:rPr>
          <w:rFonts w:eastAsia="Calibri"/>
          <w:sz w:val="22"/>
          <w:szCs w:val="22"/>
          <w:lang w:eastAsia="en-US"/>
        </w:rPr>
        <w:t xml:space="preserve">/-/ </w:t>
      </w:r>
      <w:r>
        <w:rPr>
          <w:rFonts w:eastAsia="Calibri"/>
          <w:sz w:val="22"/>
          <w:szCs w:val="22"/>
          <w:lang w:eastAsia="en-US"/>
        </w:rPr>
        <w:t>Kazimierz Czyż</w:t>
      </w:r>
    </w:p>
    <w:p w:rsidR="009A5727" w:rsidRPr="009A5727" w:rsidRDefault="009A5727" w:rsidP="00064501">
      <w:pPr>
        <w:overflowPunct w:val="0"/>
        <w:autoSpaceDE w:val="0"/>
        <w:ind w:left="5664"/>
        <w:jc w:val="both"/>
        <w:textAlignment w:val="baseline"/>
        <w:rPr>
          <w:b/>
          <w:u w:val="single"/>
        </w:rPr>
      </w:pPr>
    </w:p>
    <w:p w:rsidR="009A5727" w:rsidRPr="009A5727" w:rsidRDefault="009A5727" w:rsidP="009A5727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A5F5A" w:rsidRDefault="002A5F5A" w:rsidP="009A5727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2A5F5A" w:rsidRDefault="002A5F5A" w:rsidP="009A5727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A5727">
        <w:rPr>
          <w:b/>
          <w:sz w:val="22"/>
          <w:szCs w:val="22"/>
        </w:rPr>
        <w:t>Rozdział I.</w:t>
      </w:r>
      <w:r w:rsidRPr="009A5727">
        <w:rPr>
          <w:b/>
          <w:sz w:val="22"/>
          <w:szCs w:val="22"/>
        </w:rPr>
        <w:tab/>
      </w:r>
      <w:r w:rsidRPr="009A5727">
        <w:rPr>
          <w:b/>
          <w:sz w:val="22"/>
          <w:szCs w:val="22"/>
          <w:u w:val="single"/>
        </w:rPr>
        <w:t xml:space="preserve"> Nazwa i adres Zamawiającego.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</w:p>
    <w:p w:rsidR="009A5727" w:rsidRPr="009A5727" w:rsidRDefault="009A5727" w:rsidP="009A5727">
      <w:pPr>
        <w:overflowPunct w:val="0"/>
        <w:autoSpaceDE w:val="0"/>
        <w:textAlignment w:val="baseline"/>
      </w:pPr>
      <w:r w:rsidRPr="009A5727">
        <w:t>Zamawiający: Powiatowe Centrum Pomocy Rodzinie w Olkuszu</w:t>
      </w:r>
    </w:p>
    <w:p w:rsidR="009A5727" w:rsidRPr="009A5727" w:rsidRDefault="009A5727" w:rsidP="009A5727">
      <w:pPr>
        <w:overflowPunct w:val="0"/>
        <w:autoSpaceDE w:val="0"/>
        <w:textAlignment w:val="baseline"/>
      </w:pPr>
      <w:r w:rsidRPr="009A5727">
        <w:t xml:space="preserve">woj. małopolskie tel./fax. (32) 643 39 41 </w:t>
      </w:r>
    </w:p>
    <w:p w:rsidR="009A5727" w:rsidRPr="009A5727" w:rsidRDefault="009A5727" w:rsidP="009A5727">
      <w:pPr>
        <w:overflowPunct w:val="0"/>
        <w:autoSpaceDE w:val="0"/>
        <w:textAlignment w:val="baseline"/>
      </w:pPr>
      <w:r w:rsidRPr="009A5727">
        <w:t xml:space="preserve">Godziny urzędowania: od poniedziałku do piątku godz. 7:00 – 15:00. </w:t>
      </w:r>
    </w:p>
    <w:p w:rsidR="009A5727" w:rsidRPr="009A5727" w:rsidRDefault="009A5727" w:rsidP="009A5727">
      <w:pPr>
        <w:overflowPunct w:val="0"/>
        <w:autoSpaceDE w:val="0"/>
        <w:jc w:val="both"/>
        <w:textAlignment w:val="baseline"/>
      </w:pPr>
      <w:r w:rsidRPr="009A5727">
        <w:t xml:space="preserve">Strona internetowa Zamawiającego: </w:t>
      </w:r>
      <w:hyperlink r:id="rId9" w:history="1">
        <w:r w:rsidRPr="009A5727">
          <w:rPr>
            <w:color w:val="0000FF"/>
            <w:u w:val="single"/>
          </w:rPr>
          <w:t>www.pcpr.olkusz.pl/</w:t>
        </w:r>
      </w:hyperlink>
      <w:r w:rsidRPr="009A5727">
        <w:t>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A5727">
        <w:rPr>
          <w:b/>
          <w:sz w:val="22"/>
          <w:szCs w:val="22"/>
        </w:rPr>
        <w:t>Rozdział II.</w:t>
      </w:r>
      <w:r w:rsidRPr="009A5727">
        <w:rPr>
          <w:b/>
          <w:sz w:val="22"/>
          <w:szCs w:val="22"/>
        </w:rPr>
        <w:tab/>
      </w:r>
      <w:r w:rsidRPr="009A5727">
        <w:rPr>
          <w:b/>
          <w:sz w:val="22"/>
          <w:szCs w:val="22"/>
          <w:u w:val="single"/>
        </w:rPr>
        <w:t xml:space="preserve"> Tryb udzielenia zamówienia.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highlight w:val="green"/>
        </w:rPr>
      </w:pPr>
    </w:p>
    <w:p w:rsidR="009A5727" w:rsidRPr="009A5727" w:rsidRDefault="009A5727" w:rsidP="009A5727">
      <w:pPr>
        <w:overflowPunct w:val="0"/>
        <w:autoSpaceDE w:val="0"/>
        <w:autoSpaceDN w:val="0"/>
        <w:adjustRightInd w:val="0"/>
        <w:jc w:val="both"/>
        <w:textAlignment w:val="baseline"/>
      </w:pPr>
      <w:r w:rsidRPr="009A5727">
        <w:t xml:space="preserve">Postępowanie o udzielenie zamówienia prowadzone jest w trybie zapytania ofertowego </w:t>
      </w:r>
      <w:r w:rsidRPr="009A5727">
        <w:br/>
        <w:t xml:space="preserve">o wartości nie przekraczającej równowartości kwoty 30 000 euro a przekraczającej 50 tyś. PLN netto. Do niniejszego zapytania ofertowego zgodnie z art. 4 ust. 8 nie stosuje się przepisów ustawy – Prawo zamówień publicznych (tekst jednolity: Dz. U. z 2015  poz. 2164 </w:t>
      </w:r>
      <w:r w:rsidRPr="009A5727">
        <w:br/>
        <w:t>z póz. zm.). Zapytanie ofertowe zostało sporządzone zgodnie z zapisami Podręcznika kwalifikowania wydatków objętych dofinansowaniem Regionalnego Programu Operacyjnego Województwa Małopolskiego Wytyczne Programowe Instytucji Zarządzające</w:t>
      </w:r>
      <w:r w:rsidR="00F1091E">
        <w:t>j RPO WM  2014-2020 styczeń 2017</w:t>
      </w:r>
      <w:r w:rsidRPr="009A5727">
        <w:t>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9A5727">
        <w:rPr>
          <w:b/>
          <w:sz w:val="22"/>
          <w:szCs w:val="22"/>
          <w:lang w:eastAsia="pl-PL"/>
        </w:rPr>
        <w:t xml:space="preserve">Rozdział III. </w:t>
      </w:r>
      <w:r w:rsidRPr="009A5727">
        <w:rPr>
          <w:b/>
          <w:sz w:val="22"/>
          <w:szCs w:val="22"/>
          <w:lang w:eastAsia="pl-PL"/>
        </w:rPr>
        <w:tab/>
      </w:r>
      <w:r w:rsidRPr="009A5727">
        <w:rPr>
          <w:b/>
          <w:sz w:val="22"/>
          <w:szCs w:val="22"/>
          <w:u w:val="single"/>
          <w:lang w:eastAsia="pl-PL"/>
        </w:rPr>
        <w:t>Opis Przedmiotu zamówienia.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</w:p>
    <w:p w:rsidR="00561859" w:rsidRPr="004E047B" w:rsidRDefault="00561859" w:rsidP="00561859">
      <w:pPr>
        <w:suppressAutoHyphens w:val="0"/>
        <w:autoSpaceDE w:val="0"/>
        <w:autoSpaceDN w:val="0"/>
        <w:adjustRightInd w:val="0"/>
        <w:jc w:val="both"/>
      </w:pPr>
      <w:r w:rsidRPr="004E047B">
        <w:t>Przedmiotem zamówienia jest usługa polegająca na przeprowadzeniu treningu</w:t>
      </w:r>
      <w:r w:rsidR="00C44FE0" w:rsidRPr="004E047B">
        <w:t xml:space="preserve"> kompetencji społecznych dla 24</w:t>
      </w:r>
      <w:r w:rsidRPr="004E047B">
        <w:t xml:space="preserve"> uczestników  projektu „Aktywność moją szansą”. Trening kompetencji społecznych w zakresie zagadnień komunikacji obejmujący: </w:t>
      </w:r>
    </w:p>
    <w:p w:rsidR="00561859" w:rsidRPr="004E047B" w:rsidRDefault="00561859" w:rsidP="00561859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004E047B">
        <w:rPr>
          <w:szCs w:val="20"/>
        </w:rPr>
        <w:t>komunikację międzyludzką</w:t>
      </w:r>
    </w:p>
    <w:p w:rsidR="00561859" w:rsidRPr="004E047B" w:rsidRDefault="00561859" w:rsidP="00561859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004E047B">
        <w:rPr>
          <w:szCs w:val="20"/>
        </w:rPr>
        <w:t>komunikację interpersonalną</w:t>
      </w:r>
      <w:r w:rsidR="003D176F" w:rsidRPr="004E047B">
        <w:rPr>
          <w:szCs w:val="20"/>
        </w:rPr>
        <w:t xml:space="preserve"> (rodzaj</w:t>
      </w:r>
      <w:r w:rsidRPr="004E047B">
        <w:rPr>
          <w:szCs w:val="20"/>
        </w:rPr>
        <w:t xml:space="preserve"> komunikacji-werbalna i niewerbalna)</w:t>
      </w:r>
    </w:p>
    <w:p w:rsidR="00561859" w:rsidRPr="004E047B" w:rsidRDefault="00561859" w:rsidP="00561859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004E047B">
        <w:rPr>
          <w:szCs w:val="20"/>
        </w:rPr>
        <w:t>bariery w komunikacji-jak sobie z nimi radzić</w:t>
      </w:r>
    </w:p>
    <w:p w:rsidR="00561859" w:rsidRPr="004E047B" w:rsidRDefault="00561859" w:rsidP="00561859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004E047B">
        <w:rPr>
          <w:szCs w:val="20"/>
        </w:rPr>
        <w:t>bariery w komunikacji interpersonalnej-fizyczne i psychiczne</w:t>
      </w:r>
    </w:p>
    <w:p w:rsidR="00561859" w:rsidRPr="004E047B" w:rsidRDefault="00561859" w:rsidP="00561859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</w:pPr>
      <w:r w:rsidRPr="004E047B">
        <w:rPr>
          <w:szCs w:val="20"/>
        </w:rPr>
        <w:t>ćwiczenia warsztatowe dotyczące radzenia sobie barierami komunikacji międzyludzkiej</w:t>
      </w:r>
    </w:p>
    <w:p w:rsidR="003D176F" w:rsidRPr="004E047B" w:rsidRDefault="003D176F" w:rsidP="003D176F">
      <w:pPr>
        <w:suppressAutoHyphens w:val="0"/>
        <w:autoSpaceDE w:val="0"/>
        <w:autoSpaceDN w:val="0"/>
        <w:adjustRightInd w:val="0"/>
        <w:jc w:val="both"/>
        <w:rPr>
          <w:szCs w:val="20"/>
        </w:rPr>
      </w:pPr>
      <w:r w:rsidRPr="004E047B">
        <w:rPr>
          <w:szCs w:val="20"/>
        </w:rPr>
        <w:t>w zakresie asertywności obejmujący:</w:t>
      </w:r>
    </w:p>
    <w:p w:rsidR="003D176F" w:rsidRPr="004E047B" w:rsidRDefault="003D176F" w:rsidP="003D17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047B">
        <w:rPr>
          <w:rFonts w:ascii="Times New Roman" w:hAnsi="Times New Roman" w:cs="Times New Roman"/>
          <w:color w:val="auto"/>
        </w:rPr>
        <w:t>obrona swoich praw w sytuacjach społecznych</w:t>
      </w:r>
    </w:p>
    <w:p w:rsidR="003D176F" w:rsidRPr="004E047B" w:rsidRDefault="003D176F" w:rsidP="003D17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047B">
        <w:rPr>
          <w:rFonts w:ascii="Times New Roman" w:hAnsi="Times New Roman" w:cs="Times New Roman"/>
          <w:color w:val="auto"/>
        </w:rPr>
        <w:t>obrona swoich praw w kontaktach osobistych</w:t>
      </w:r>
    </w:p>
    <w:p w:rsidR="003D176F" w:rsidRPr="004E047B" w:rsidRDefault="003D176F" w:rsidP="003D17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047B">
        <w:rPr>
          <w:rFonts w:ascii="Times New Roman" w:hAnsi="Times New Roman" w:cs="Times New Roman"/>
          <w:color w:val="auto"/>
        </w:rPr>
        <w:t>oceny-wyrażanie i przyjmowanie krytyki i pochwał</w:t>
      </w:r>
    </w:p>
    <w:p w:rsidR="003D176F" w:rsidRPr="004E047B" w:rsidRDefault="003D176F" w:rsidP="003D17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047B">
        <w:rPr>
          <w:rFonts w:ascii="Times New Roman" w:hAnsi="Times New Roman" w:cs="Times New Roman"/>
          <w:color w:val="auto"/>
        </w:rPr>
        <w:t>wyrażanie próśb i potrzeb</w:t>
      </w:r>
    </w:p>
    <w:p w:rsidR="003D176F" w:rsidRPr="004E047B" w:rsidRDefault="003D176F" w:rsidP="003D17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047B">
        <w:rPr>
          <w:rFonts w:ascii="Times New Roman" w:hAnsi="Times New Roman" w:cs="Times New Roman"/>
          <w:color w:val="auto"/>
        </w:rPr>
        <w:t>wyrażanie uczuć i opinii</w:t>
      </w:r>
    </w:p>
    <w:p w:rsidR="003D176F" w:rsidRPr="004E047B" w:rsidRDefault="003D176F" w:rsidP="003D176F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E047B">
        <w:rPr>
          <w:rFonts w:ascii="Times New Roman" w:hAnsi="Times New Roman" w:cs="Times New Roman"/>
          <w:color w:val="auto"/>
        </w:rPr>
        <w:t>posługiwanie się asertywnością</w:t>
      </w:r>
    </w:p>
    <w:p w:rsidR="00561859" w:rsidRPr="004E047B" w:rsidRDefault="00561859" w:rsidP="00561859">
      <w:pPr>
        <w:suppressAutoHyphens w:val="0"/>
        <w:jc w:val="both"/>
      </w:pPr>
    </w:p>
    <w:p w:rsidR="00561859" w:rsidRPr="004E047B" w:rsidRDefault="00561859" w:rsidP="00561859">
      <w:pPr>
        <w:suppressAutoHyphens w:val="0"/>
        <w:jc w:val="both"/>
      </w:pPr>
      <w:r w:rsidRPr="004E047B">
        <w:t xml:space="preserve">Uczestnikami projektu są osoby z niepełnosprawnością oraz wychowankowie rodzin zastępczych i placówek opiekuńczo – wychowawczych. Szkolenie w terminie 19,20,21 maj 2017 roku w miejscu wskazanym przez zamawiającego w odległości </w:t>
      </w:r>
      <w:r w:rsidR="008C5036">
        <w:t xml:space="preserve">do </w:t>
      </w:r>
      <w:r w:rsidRPr="004E047B">
        <w:t xml:space="preserve">150 km od Olkusza (odległość dojazdowa). </w:t>
      </w:r>
      <w:r w:rsidRPr="004E047B">
        <w:rPr>
          <w:b/>
        </w:rPr>
        <w:t>Ilość godz</w:t>
      </w:r>
      <w:r w:rsidR="00FA0BD7" w:rsidRPr="004E047B">
        <w:rPr>
          <w:b/>
        </w:rPr>
        <w:t>in szkoleniowych wynosi 24 godziny</w:t>
      </w:r>
      <w:r w:rsidRPr="004E047B">
        <w:rPr>
          <w:b/>
        </w:rPr>
        <w:t xml:space="preserve">, gdzie 1 godzina to </w:t>
      </w:r>
      <w:r w:rsidR="00FA0BD7" w:rsidRPr="004E047B">
        <w:rPr>
          <w:b/>
        </w:rPr>
        <w:br/>
      </w:r>
      <w:r w:rsidRPr="004E047B">
        <w:rPr>
          <w:b/>
        </w:rPr>
        <w:t>45 minut.</w:t>
      </w:r>
      <w:r w:rsidRPr="004E047B">
        <w:t xml:space="preserve"> Wykonawca zobowiązany będzie do przedstawienia harmonogramu szkolenia </w:t>
      </w:r>
      <w:r w:rsidR="00FA0BD7" w:rsidRPr="004E047B">
        <w:br/>
      </w:r>
      <w:r w:rsidRPr="004E047B">
        <w:lastRenderedPageBreak/>
        <w:t xml:space="preserve">z podaniem dokładnego przebiegu szkolenia oraz tematyką. </w:t>
      </w:r>
      <w:bookmarkStart w:id="0" w:name="_Hlk481476948"/>
      <w:r w:rsidRPr="004E047B">
        <w:t xml:space="preserve">Zamawiający finansuje </w:t>
      </w:r>
      <w:r w:rsidR="00E626B0" w:rsidRPr="004E047B">
        <w:t xml:space="preserve">nocleg  </w:t>
      </w:r>
      <w:r w:rsidR="00C44FE0" w:rsidRPr="004E047B">
        <w:br/>
      </w:r>
      <w:r w:rsidR="00E626B0" w:rsidRPr="004E047B">
        <w:t xml:space="preserve">i wyżywienie na terenie ośrodka </w:t>
      </w:r>
      <w:r w:rsidRPr="004E047B">
        <w:t>dla trenera</w:t>
      </w:r>
      <w:r w:rsidR="00FA0BD7" w:rsidRPr="004E047B">
        <w:t xml:space="preserve"> na czas trwania szkolenia</w:t>
      </w:r>
      <w:r w:rsidRPr="004E047B">
        <w:t>.</w:t>
      </w:r>
      <w:bookmarkEnd w:id="0"/>
      <w:r w:rsidRPr="004E047B">
        <w:rPr>
          <w:bCs/>
        </w:rPr>
        <w:t xml:space="preserve"> Wykonawca w trakcie realizacji przedmiotu zamówienia, w szczególności zobowiązany będzie, do: wykonywania czynności będących przedmiotem umowy z należytą starannością, czuwania nad prawidłową realizacją zawartej umowy.</w:t>
      </w:r>
      <w:r w:rsidRPr="004E047B">
        <w:t xml:space="preserve"> </w:t>
      </w:r>
      <w:r w:rsidRPr="004E047B">
        <w:rPr>
          <w:bCs/>
        </w:rPr>
        <w:t>Wykonawca zobowiązany będzie, pod rygorem odmowy zapłaty za przedmiot zlecenia zamówienia, do przestrzegania postanowień umowy.</w:t>
      </w:r>
    </w:p>
    <w:p w:rsidR="00561859" w:rsidRPr="004E047B" w:rsidRDefault="00561859" w:rsidP="00561859">
      <w:pPr>
        <w:suppressAutoHyphens w:val="0"/>
        <w:autoSpaceDE w:val="0"/>
        <w:autoSpaceDN w:val="0"/>
        <w:adjustRightInd w:val="0"/>
        <w:jc w:val="both"/>
      </w:pPr>
      <w:r w:rsidRPr="004E047B">
        <w:t xml:space="preserve">Wykonawca zapewni wysoką jakość świadczonych usług, wysokie kwalifikacje kadry oraz zapewni, że osoba przeprowadzająca spotkania będzie odpowiadała na potrzeby uczestników projektu. Osoby bezpośrednio zaangażowane w realizację usługi nie mogą wykonywać przedmiotu usługi w czasie finansowanym ze środków publicznych. </w:t>
      </w:r>
      <w:r w:rsidRPr="004E047B">
        <w:rPr>
          <w:bCs/>
        </w:rPr>
        <w:t>Wykonawca usługi zapewni sprzęt niezbędny do realizacji szkolenia. Wykonawca zapewni potrzebne materiały szkoleniowe do przeprowadzenia treningu dla każdego uczestnika projektu oraz 1 komplet do dokumentacji PCPR Olkusz, przygotowane zgodnie z wytycznymi dotyczącymi oznaczania projektów w ramach Regionalnego Programu Operacyjnego Województwa Małopolskiego określonymi w dokumencie o nazwie: „Podręcznik wnioskodawcy i beneficjenta programów polityki spójności 2014-2020 w zakresie informacji i promocji” oraz materiały eksploatacyjne i sprzęt techniczny potrzebne do realizacji usługi.</w:t>
      </w:r>
      <w:r w:rsidRPr="004E047B">
        <w:t xml:space="preserve"> </w:t>
      </w:r>
      <w:r w:rsidRPr="004E047B">
        <w:rPr>
          <w:bCs/>
        </w:rPr>
        <w:t xml:space="preserve"> Podstawą do wypłacenia wynagrodzenia będzie faktura lub rachunek lub  protokół odbioru usługi podpisany przez obie strony umowy.</w:t>
      </w:r>
    </w:p>
    <w:p w:rsidR="00561859" w:rsidRPr="004E047B" w:rsidRDefault="00561859" w:rsidP="0056185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9A5727" w:rsidRPr="000A761D" w:rsidRDefault="009A5727" w:rsidP="009A5727">
      <w:pPr>
        <w:suppressAutoHyphens w:val="0"/>
        <w:spacing w:line="276" w:lineRule="auto"/>
        <w:jc w:val="both"/>
        <w:rPr>
          <w:b/>
          <w:u w:val="single"/>
        </w:rPr>
      </w:pPr>
      <w:r w:rsidRPr="000A761D">
        <w:rPr>
          <w:b/>
        </w:rPr>
        <w:t xml:space="preserve">Rozdział IV. </w:t>
      </w:r>
      <w:r w:rsidRPr="000A761D">
        <w:rPr>
          <w:b/>
        </w:rPr>
        <w:tab/>
      </w:r>
      <w:r w:rsidRPr="000A761D">
        <w:rPr>
          <w:b/>
          <w:u w:val="single"/>
        </w:rPr>
        <w:t>Termin wykonania zamówienia.</w:t>
      </w:r>
    </w:p>
    <w:p w:rsidR="009A5727" w:rsidRPr="000A761D" w:rsidRDefault="009A5727" w:rsidP="009A5727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0A761D">
        <w:rPr>
          <w:rFonts w:ascii="Courier New" w:eastAsia="Courier New" w:hAnsi="Courier New" w:cs="Courier New"/>
          <w:color w:val="000000"/>
          <w:lang w:eastAsia="pl-PL" w:bidi="pl-PL"/>
        </w:rPr>
        <w:t xml:space="preserve"> </w:t>
      </w:r>
      <w:r w:rsidRPr="000A761D">
        <w:rPr>
          <w:rFonts w:ascii="Courier New" w:eastAsia="Courier New" w:hAnsi="Courier New" w:cs="Courier New"/>
          <w:color w:val="000000"/>
          <w:lang w:eastAsia="pl-PL" w:bidi="pl-PL"/>
        </w:rPr>
        <w:tab/>
      </w:r>
      <w:r w:rsidRPr="000A761D">
        <w:rPr>
          <w:rFonts w:ascii="Courier New" w:eastAsia="Courier New" w:hAnsi="Courier New" w:cs="Courier New"/>
          <w:color w:val="000000"/>
          <w:lang w:eastAsia="pl-PL" w:bidi="pl-PL"/>
        </w:rPr>
        <w:tab/>
      </w:r>
      <w:r w:rsidR="00CE08F1">
        <w:rPr>
          <w:color w:val="000000"/>
        </w:rPr>
        <w:t>19,20,21 maj 2017 roku</w:t>
      </w:r>
    </w:p>
    <w:p w:rsidR="009A5727" w:rsidRPr="000A761D" w:rsidRDefault="009A5727" w:rsidP="009A5727">
      <w:pPr>
        <w:suppressAutoHyphens w:val="0"/>
        <w:spacing w:line="276" w:lineRule="auto"/>
        <w:jc w:val="both"/>
        <w:rPr>
          <w:b/>
        </w:rPr>
      </w:pPr>
    </w:p>
    <w:p w:rsidR="00DF70AE" w:rsidRPr="00D65678" w:rsidRDefault="00DF70AE" w:rsidP="00DF70AE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F70AE">
        <w:rPr>
          <w:b/>
        </w:rPr>
        <w:t>Rozdział</w:t>
      </w:r>
      <w:r w:rsidRPr="00DF70AE">
        <w:rPr>
          <w:b/>
          <w:bCs/>
        </w:rPr>
        <w:t xml:space="preserve"> V.</w:t>
      </w:r>
      <w:r w:rsidRPr="00DF70AE">
        <w:rPr>
          <w:b/>
          <w:bCs/>
        </w:rPr>
        <w:tab/>
      </w:r>
      <w:r w:rsidRPr="00D65678">
        <w:rPr>
          <w:b/>
          <w:bCs/>
          <w:u w:val="single"/>
        </w:rPr>
        <w:t xml:space="preserve">Warunki udziału w postępowaniu. </w:t>
      </w:r>
    </w:p>
    <w:p w:rsidR="00DF70AE" w:rsidRPr="009A5727" w:rsidRDefault="00DF70AE" w:rsidP="00DF70AE">
      <w:pPr>
        <w:suppressAutoHyphens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DF70AE" w:rsidRPr="009A5727" w:rsidRDefault="00DF70AE" w:rsidP="00DF70AE">
      <w:pPr>
        <w:widowControl w:val="0"/>
        <w:numPr>
          <w:ilvl w:val="0"/>
          <w:numId w:val="22"/>
        </w:num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lang w:eastAsia="pl-PL"/>
        </w:rPr>
        <w:t>O udzielenie zamówienia mogą ubiegać się Wykonawcy, którzy:</w:t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lang w:eastAsia="pl-PL"/>
        </w:rPr>
        <w:t>nie podlegają wykluczeniu;</w:t>
      </w:r>
    </w:p>
    <w:p w:rsidR="00DF70AE" w:rsidRPr="00E52C1F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u w:val="single"/>
          <w:lang w:eastAsia="pl-PL"/>
        </w:rPr>
      </w:pPr>
      <w:r w:rsidRPr="009A5727">
        <w:rPr>
          <w:sz w:val="22"/>
          <w:szCs w:val="22"/>
          <w:lang w:eastAsia="pl-PL"/>
        </w:rPr>
        <w:t xml:space="preserve">spełniają warunki udziału w postępowaniu, określone przez zamawiającego </w:t>
      </w:r>
      <w:r w:rsidRPr="009A5727">
        <w:rPr>
          <w:sz w:val="22"/>
          <w:szCs w:val="22"/>
          <w:lang w:eastAsia="pl-PL"/>
        </w:rPr>
        <w:br/>
        <w:t>w ogłoszeniu o zamówieniu.</w:t>
      </w:r>
    </w:p>
    <w:p w:rsidR="00DF70AE" w:rsidRPr="001E2D66" w:rsidRDefault="00DF70AE" w:rsidP="00DF70AE">
      <w:pPr>
        <w:widowControl w:val="0"/>
        <w:suppressAutoHyphens w:val="0"/>
        <w:spacing w:line="276" w:lineRule="auto"/>
        <w:ind w:left="1440"/>
        <w:jc w:val="both"/>
        <w:rPr>
          <w:sz w:val="22"/>
          <w:szCs w:val="22"/>
          <w:u w:val="single"/>
          <w:lang w:eastAsia="pl-PL"/>
        </w:rPr>
      </w:pPr>
    </w:p>
    <w:p w:rsidR="00DF70AE" w:rsidRPr="009A5727" w:rsidRDefault="00DF70AE" w:rsidP="00DF70AE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</w:rPr>
        <w:t>W</w:t>
      </w:r>
      <w:r w:rsidRPr="00AC5E5B">
        <w:rPr>
          <w:sz w:val="22"/>
          <w:szCs w:val="22"/>
        </w:rPr>
        <w:t>arunki udziału w postępowaniu</w:t>
      </w:r>
      <w:r w:rsidRPr="009A5727">
        <w:rPr>
          <w:b/>
          <w:sz w:val="22"/>
          <w:szCs w:val="22"/>
        </w:rPr>
        <w:t>:</w:t>
      </w:r>
    </w:p>
    <w:p w:rsidR="00DF70AE" w:rsidRPr="009A5727" w:rsidRDefault="00DF70AE" w:rsidP="00DF70AE">
      <w:pPr>
        <w:widowControl w:val="0"/>
        <w:suppressAutoHyphens w:val="0"/>
        <w:spacing w:line="276" w:lineRule="auto"/>
        <w:jc w:val="both"/>
        <w:rPr>
          <w:sz w:val="22"/>
          <w:szCs w:val="22"/>
          <w:u w:val="single"/>
          <w:lang w:eastAsia="pl-PL"/>
        </w:rPr>
      </w:pP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u w:val="single"/>
          <w:lang w:eastAsia="pl-PL"/>
        </w:rPr>
        <w:t xml:space="preserve">kompetencje lub uprawnienia do prowadzenia określonej działalności zawodowej, </w:t>
      </w:r>
      <w:r>
        <w:rPr>
          <w:sz w:val="22"/>
          <w:szCs w:val="22"/>
          <w:u w:val="single"/>
          <w:lang w:eastAsia="pl-PL"/>
        </w:rPr>
        <w:br/>
      </w:r>
      <w:r w:rsidRPr="009A5727">
        <w:rPr>
          <w:sz w:val="22"/>
          <w:szCs w:val="22"/>
          <w:u w:val="single"/>
          <w:lang w:eastAsia="pl-PL"/>
        </w:rPr>
        <w:t>o ile wynika to z odrębnych przepisów w tym wymogi związane z wpisem do rejestru zawodowego lub handlowego:</w:t>
      </w:r>
    </w:p>
    <w:p w:rsidR="00DF70AE" w:rsidRPr="009A5727" w:rsidRDefault="00DF70AE" w:rsidP="00DF70AE">
      <w:pPr>
        <w:suppressAutoHyphens w:val="0"/>
        <w:spacing w:line="276" w:lineRule="auto"/>
        <w:ind w:left="1440"/>
        <w:jc w:val="both"/>
        <w:rPr>
          <w:b/>
          <w:sz w:val="22"/>
          <w:szCs w:val="22"/>
        </w:rPr>
      </w:pPr>
    </w:p>
    <w:p w:rsidR="00DF70AE" w:rsidRPr="009A5727" w:rsidRDefault="00DF70AE" w:rsidP="00DF70AE">
      <w:pPr>
        <w:suppressAutoHyphens w:val="0"/>
        <w:spacing w:line="276" w:lineRule="auto"/>
        <w:ind w:left="360"/>
        <w:jc w:val="both"/>
        <w:rPr>
          <w:b/>
          <w:sz w:val="22"/>
          <w:szCs w:val="22"/>
        </w:rPr>
      </w:pPr>
      <w:r w:rsidRPr="009A5727">
        <w:rPr>
          <w:b/>
          <w:sz w:val="22"/>
          <w:szCs w:val="22"/>
        </w:rPr>
        <w:t xml:space="preserve">                 Zamawiający nie stawia warunku w tym zakresie.</w:t>
      </w:r>
    </w:p>
    <w:p w:rsidR="00DF70AE" w:rsidRPr="009A5727" w:rsidRDefault="00DF70AE" w:rsidP="00DF70AE">
      <w:pPr>
        <w:suppressAutoHyphens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DF70AE" w:rsidRPr="00F157EE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u w:val="single"/>
          <w:lang w:eastAsia="pl-PL"/>
        </w:rPr>
        <w:t xml:space="preserve"> sytuacja ekonomiczna lub finansowa:</w:t>
      </w:r>
    </w:p>
    <w:p w:rsidR="00DF70AE" w:rsidRDefault="00DF70AE" w:rsidP="00DF70AE">
      <w:pPr>
        <w:widowControl w:val="0"/>
        <w:suppressAutoHyphens w:val="0"/>
        <w:spacing w:line="276" w:lineRule="auto"/>
        <w:ind w:left="1440"/>
        <w:jc w:val="both"/>
        <w:rPr>
          <w:sz w:val="22"/>
          <w:szCs w:val="22"/>
          <w:lang w:eastAsia="pl-PL"/>
        </w:rPr>
      </w:pPr>
      <w:r w:rsidRPr="002827E2">
        <w:rPr>
          <w:lang w:eastAsia="pl-PL"/>
        </w:rPr>
        <w:t xml:space="preserve">Sytuacja ekonomiczna Wykonawcy musi pozwalać na sprawne i rzetelne świadczenie </w:t>
      </w:r>
      <w:r>
        <w:rPr>
          <w:lang w:eastAsia="pl-PL"/>
        </w:rPr>
        <w:tab/>
      </w:r>
      <w:r w:rsidRPr="002827E2">
        <w:rPr>
          <w:lang w:eastAsia="pl-PL"/>
        </w:rPr>
        <w:t>usług.</w:t>
      </w:r>
      <w:r w:rsidRPr="002827E2">
        <w:rPr>
          <w:lang w:eastAsia="pl-PL"/>
        </w:rPr>
        <w:br/>
      </w:r>
    </w:p>
    <w:p w:rsidR="008C5036" w:rsidRPr="009A5727" w:rsidRDefault="008C5036" w:rsidP="00DF70AE">
      <w:pPr>
        <w:widowControl w:val="0"/>
        <w:suppressAutoHyphens w:val="0"/>
        <w:spacing w:line="276" w:lineRule="auto"/>
        <w:ind w:left="1440"/>
        <w:jc w:val="both"/>
        <w:rPr>
          <w:sz w:val="22"/>
          <w:szCs w:val="22"/>
          <w:lang w:eastAsia="pl-PL"/>
        </w:rPr>
      </w:pPr>
    </w:p>
    <w:p w:rsidR="00DF70AE" w:rsidRPr="009A5727" w:rsidRDefault="00DF70AE" w:rsidP="00DF70AE">
      <w:pPr>
        <w:widowControl w:val="0"/>
        <w:numPr>
          <w:ilvl w:val="1"/>
          <w:numId w:val="25"/>
        </w:num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u w:val="single"/>
          <w:lang w:eastAsia="pl-PL"/>
        </w:rPr>
        <w:lastRenderedPageBreak/>
        <w:t>Zdolność techniczna lub zawodowa</w:t>
      </w:r>
      <w:r w:rsidRPr="009A5727">
        <w:rPr>
          <w:sz w:val="22"/>
          <w:szCs w:val="22"/>
          <w:lang w:eastAsia="pl-PL"/>
        </w:rPr>
        <w:t xml:space="preserve"> – o udzielenie zamówienia mogą ubiegać się Wykonawcy, którzy wykażą, że:</w:t>
      </w:r>
    </w:p>
    <w:p w:rsidR="00DF70AE" w:rsidRPr="001E2D66" w:rsidRDefault="00DF70AE" w:rsidP="00DF70AE">
      <w:pPr>
        <w:widowControl w:val="0"/>
        <w:numPr>
          <w:ilvl w:val="2"/>
          <w:numId w:val="25"/>
        </w:numPr>
        <w:tabs>
          <w:tab w:val="left" w:pos="426"/>
        </w:tabs>
        <w:suppressAutoHyphens w:val="0"/>
        <w:spacing w:line="276" w:lineRule="auto"/>
        <w:ind w:left="2127" w:hanging="709"/>
        <w:jc w:val="both"/>
        <w:rPr>
          <w:sz w:val="22"/>
          <w:szCs w:val="22"/>
          <w:lang w:eastAsia="pl-PL"/>
        </w:rPr>
      </w:pPr>
      <w:r w:rsidRPr="009A5727">
        <w:rPr>
          <w:bCs/>
          <w:sz w:val="22"/>
          <w:szCs w:val="22"/>
          <w:lang w:eastAsia="pl-PL"/>
        </w:rPr>
        <w:t xml:space="preserve">dysponują osobami zdolnymi do wykonania zamówienia, </w:t>
      </w:r>
    </w:p>
    <w:p w:rsidR="00DF70AE" w:rsidRPr="009A5727" w:rsidRDefault="00DF70AE" w:rsidP="00DF70AE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DF70AE" w:rsidRPr="009A5727" w:rsidRDefault="00DF70AE" w:rsidP="00DF70AE">
      <w:pPr>
        <w:suppressAutoHyphens w:val="0"/>
        <w:spacing w:line="276" w:lineRule="auto"/>
        <w:ind w:left="2268"/>
        <w:rPr>
          <w:color w:val="FF0000"/>
          <w:sz w:val="22"/>
          <w:szCs w:val="22"/>
          <w:lang w:eastAsia="pl-PL"/>
        </w:rPr>
      </w:pPr>
    </w:p>
    <w:p w:rsidR="00DF70AE" w:rsidRPr="001E2D66" w:rsidRDefault="00DF70AE" w:rsidP="00DF70AE">
      <w:pPr>
        <w:widowControl w:val="0"/>
        <w:suppressAutoHyphens w:val="0"/>
        <w:spacing w:line="276" w:lineRule="auto"/>
        <w:jc w:val="both"/>
      </w:pPr>
      <w:r>
        <w:rPr>
          <w:bCs/>
          <w:sz w:val="22"/>
          <w:szCs w:val="22"/>
          <w:lang w:bidi="hi-IN"/>
        </w:rPr>
        <w:t xml:space="preserve">                        2.3.2   </w:t>
      </w:r>
      <w:r w:rsidRPr="009A5727">
        <w:rPr>
          <w:bCs/>
          <w:sz w:val="22"/>
          <w:szCs w:val="22"/>
          <w:lang w:bidi="hi-IN"/>
        </w:rPr>
        <w:t>posiadają niezbędną wiedzę i doświadczenie</w:t>
      </w:r>
    </w:p>
    <w:p w:rsidR="00DF70AE" w:rsidRPr="009A5727" w:rsidRDefault="00DF70AE" w:rsidP="00DF70AE">
      <w:pPr>
        <w:widowControl w:val="0"/>
        <w:tabs>
          <w:tab w:val="left" w:pos="1560"/>
        </w:tabs>
        <w:overflowPunct w:val="0"/>
        <w:autoSpaceDE w:val="0"/>
        <w:spacing w:line="276" w:lineRule="auto"/>
        <w:ind w:left="709" w:hanging="709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 xml:space="preserve">Na potwierdzenie tego warunku Wykonawca składa OŚWIADCZENIE o spełnianiu </w:t>
      </w:r>
    </w:p>
    <w:p w:rsidR="00DF70AE" w:rsidRPr="009A5727" w:rsidRDefault="00DF70AE" w:rsidP="00DF70AE">
      <w:pPr>
        <w:widowControl w:val="0"/>
        <w:tabs>
          <w:tab w:val="left" w:pos="1560"/>
        </w:tabs>
        <w:overflowPunct w:val="0"/>
        <w:autoSpaceDE w:val="0"/>
        <w:spacing w:line="276" w:lineRule="auto"/>
        <w:ind w:left="709" w:hanging="709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>warunków udziału w postępowaniu – zawarte w załączniku nr 2.</w:t>
      </w:r>
    </w:p>
    <w:p w:rsidR="00DF70AE" w:rsidRPr="009A5727" w:rsidRDefault="00DF70AE" w:rsidP="00DF70AE">
      <w:pPr>
        <w:suppressAutoHyphens w:val="0"/>
        <w:autoSpaceDE w:val="0"/>
        <w:autoSpaceDN w:val="0"/>
        <w:adjustRightInd w:val="0"/>
        <w:ind w:left="1560"/>
        <w:rPr>
          <w:rFonts w:ascii="Courier New" w:eastAsia="Courier New" w:hAnsi="Courier New" w:cs="Courier New"/>
          <w:color w:val="000000"/>
          <w:sz w:val="22"/>
          <w:szCs w:val="22"/>
          <w:lang w:eastAsia="pl-PL" w:bidi="pl-PL"/>
        </w:rPr>
      </w:pPr>
    </w:p>
    <w:p w:rsidR="00DF70AE" w:rsidRPr="009A5727" w:rsidRDefault="00DF70AE" w:rsidP="00DF70AE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A5727">
        <w:rPr>
          <w:bCs/>
          <w:sz w:val="22"/>
          <w:szCs w:val="22"/>
        </w:rPr>
        <w:t xml:space="preserve">Warunek udziału w postępowaniu dotyczący niezbędnej wiedzy i doświadczenia, musi być spełniony: </w:t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A5727">
        <w:rPr>
          <w:bCs/>
          <w:sz w:val="22"/>
          <w:szCs w:val="22"/>
        </w:rPr>
        <w:t>Przez Wykonawcę samodzielnie,</w:t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A5727">
        <w:rPr>
          <w:bCs/>
          <w:sz w:val="22"/>
          <w:szCs w:val="22"/>
        </w:rPr>
        <w:t>Przez minimum jeden podmiot udostępniający wiedzę i doświadczenie (podwykonawcę) samodzielnie; a w przypadku podmiotów występujących wspólnie, samodzielnie przez jednego z wykonawców występujących wspólnie.</w:t>
      </w:r>
    </w:p>
    <w:p w:rsidR="00DF70AE" w:rsidRDefault="00DF70AE" w:rsidP="00DF70AE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F70AE" w:rsidRPr="009A5727" w:rsidRDefault="00DF70AE" w:rsidP="00DF70AE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A5727" w:rsidRPr="009A5727" w:rsidRDefault="009A5727" w:rsidP="00F157EE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A5727" w:rsidRDefault="009A5727" w:rsidP="009A5727">
      <w:pPr>
        <w:suppressAutoHyphens w:val="0"/>
        <w:spacing w:line="276" w:lineRule="auto"/>
        <w:jc w:val="both"/>
        <w:rPr>
          <w:rFonts w:eastAsia="Courier New"/>
          <w:b/>
          <w:sz w:val="22"/>
          <w:szCs w:val="22"/>
          <w:u w:val="single"/>
        </w:rPr>
      </w:pPr>
      <w:r w:rsidRPr="00DF70AE">
        <w:rPr>
          <w:rFonts w:eastAsia="Courier New"/>
          <w:b/>
        </w:rPr>
        <w:t xml:space="preserve">Rozdział VI.  </w:t>
      </w:r>
      <w:r w:rsidRPr="00DF70AE">
        <w:rPr>
          <w:rFonts w:eastAsia="Courier New"/>
          <w:b/>
          <w:u w:val="single"/>
        </w:rPr>
        <w:t>Przesłanki wykluczenia Wykonawcó</w:t>
      </w:r>
      <w:r w:rsidRPr="009A5727">
        <w:rPr>
          <w:rFonts w:eastAsia="Courier New"/>
          <w:b/>
          <w:sz w:val="22"/>
          <w:szCs w:val="22"/>
          <w:u w:val="single"/>
        </w:rPr>
        <w:t>w.</w:t>
      </w:r>
    </w:p>
    <w:p w:rsidR="00FC4B85" w:rsidRPr="000A761D" w:rsidRDefault="00FC4B85" w:rsidP="009A5727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</w:p>
    <w:p w:rsidR="009A5727" w:rsidRPr="000A761D" w:rsidRDefault="00F04512" w:rsidP="009A5727">
      <w:pPr>
        <w:suppressAutoHyphens w:val="0"/>
        <w:spacing w:line="276" w:lineRule="auto"/>
        <w:jc w:val="both"/>
        <w:rPr>
          <w:rFonts w:eastAsia="Courier New"/>
          <w:b/>
        </w:rPr>
      </w:pPr>
      <w:r w:rsidRPr="000A761D">
        <w:rPr>
          <w:rFonts w:eastAsia="Courier New"/>
          <w:b/>
        </w:rPr>
        <w:t>Zamawiaj</w:t>
      </w:r>
      <w:r w:rsidR="00AA5EAD" w:rsidRPr="000A761D">
        <w:rPr>
          <w:rFonts w:eastAsia="Courier New"/>
          <w:b/>
        </w:rPr>
        <w:t>ący wykluczy z postępowania:</w:t>
      </w:r>
      <w:r w:rsidRPr="000A761D">
        <w:rPr>
          <w:rFonts w:eastAsia="Courier New"/>
          <w:b/>
        </w:rPr>
        <w:t xml:space="preserve"> 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 będącego osobą fizyczną, którego prawomocnie skazano za przestępstwo: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 xml:space="preserve">o charakterze terrorystycznym, o którym mowa w art. 115 § 20 ustawy </w:t>
      </w:r>
      <w:r w:rsidR="00A67F52">
        <w:rPr>
          <w:lang w:eastAsia="pl-PL"/>
        </w:rPr>
        <w:br/>
        <w:t xml:space="preserve"> </w:t>
      </w:r>
      <w:r w:rsidRPr="000A761D">
        <w:rPr>
          <w:lang w:eastAsia="pl-PL"/>
        </w:rPr>
        <w:t>z dnia 6 czerwca 1997 r. – Kodeks karny,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>skarbowe,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 xml:space="preserve">o którym mowa w art. 9 lub art. 10 ustawy z dnia 15 czerwca 2012 r. </w:t>
      </w:r>
      <w:r w:rsidR="00A67F52">
        <w:rPr>
          <w:lang w:eastAsia="pl-PL"/>
        </w:rPr>
        <w:br/>
        <w:t xml:space="preserve"> o </w:t>
      </w:r>
      <w:r w:rsidR="00A67F52">
        <w:rPr>
          <w:lang w:eastAsia="pl-PL"/>
        </w:rPr>
        <w:tab/>
      </w:r>
      <w:r w:rsidRPr="000A761D">
        <w:rPr>
          <w:lang w:eastAsia="pl-PL"/>
        </w:rPr>
        <w:t>skutkach powierzania wykonywania pracy cudzoziemcom przebywającym wbrew przepisom na terytorium Rzeczypospolitej Polskiej (Dz. U. poz. 769);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spacing w:val="-2"/>
          <w:lang w:eastAsia="pl-PL"/>
        </w:rPr>
        <w:t xml:space="preserve">wykonawcę, jeżeli urzędującego członka jego organu zarządzającego lub nadzorczego, wspólnika spółki w spółce jawnej lub partnerskiej albo </w:t>
      </w:r>
      <w:r w:rsidRPr="000A761D">
        <w:rPr>
          <w:spacing w:val="-2"/>
          <w:lang w:eastAsia="pl-PL"/>
        </w:rPr>
        <w:lastRenderedPageBreak/>
        <w:t>komplementariusza w spółce komandytowej lub komandytowo-akcyjnej lub prokurenta prawomocnie skazano za przestępstwo, o którym mowa w pkt 2;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="00C44FE0">
        <w:rPr>
          <w:lang w:eastAsia="pl-PL"/>
        </w:rPr>
        <w:br/>
      </w:r>
      <w:r w:rsidRPr="000A761D">
        <w:rPr>
          <w:lang w:eastAsia="pl-PL"/>
        </w:rPr>
        <w:t>o udzielenie zamówienia;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</w:t>
      </w:r>
      <w:r w:rsidR="00C44FE0">
        <w:rPr>
          <w:lang w:eastAsia="pl-PL"/>
        </w:rPr>
        <w:br/>
      </w:r>
      <w:r w:rsidRPr="000A761D">
        <w:rPr>
          <w:lang w:eastAsia="pl-PL"/>
        </w:rPr>
        <w:t>w inny sposób niż przez wykluczenie wykonawcy z udziału w postępowaniu;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wobec którego orzeczono tytułem środka zapobiegawczego zakaz ubiegania się o zamówienia publiczne;</w:t>
      </w:r>
    </w:p>
    <w:p w:rsidR="000862DA" w:rsidRPr="00B106F2" w:rsidRDefault="000862DA" w:rsidP="00FC4B85">
      <w:pPr>
        <w:widowControl w:val="0"/>
        <w:suppressAutoHyphens w:val="0"/>
        <w:spacing w:line="276" w:lineRule="auto"/>
        <w:jc w:val="both"/>
        <w:rPr>
          <w:lang w:eastAsia="pl-PL"/>
        </w:rPr>
      </w:pPr>
    </w:p>
    <w:p w:rsidR="009A5727" w:rsidRPr="000A761D" w:rsidRDefault="002F0207" w:rsidP="00844BC2">
      <w:pPr>
        <w:widowControl w:val="0"/>
        <w:suppressAutoHyphens w:val="0"/>
        <w:spacing w:line="276" w:lineRule="auto"/>
        <w:rPr>
          <w:lang w:eastAsia="pl-PL"/>
        </w:rPr>
      </w:pPr>
      <w:r w:rsidRPr="000A761D">
        <w:rPr>
          <w:bCs/>
          <w:lang w:eastAsia="pl-PL"/>
        </w:rPr>
        <w:t>Ofertę wykonawcy wykluczonego uznaje się za odrzuconą.</w:t>
      </w:r>
      <w:r w:rsidR="00844BC2" w:rsidRPr="000A761D">
        <w:rPr>
          <w:lang w:eastAsia="pl-PL"/>
        </w:rPr>
        <w:t xml:space="preserve">  </w:t>
      </w:r>
      <w:r w:rsidR="009A5727" w:rsidRPr="000A761D">
        <w:rPr>
          <w:lang w:eastAsia="pl-PL"/>
        </w:rPr>
        <w:t>Zamawiający może wykluczyć wykonawcę na każdym etapie postępowania o udzielenie zamówienia.</w:t>
      </w:r>
    </w:p>
    <w:p w:rsidR="00CC719B" w:rsidRDefault="00CC719B" w:rsidP="00CC719B">
      <w:pPr>
        <w:widowControl w:val="0"/>
        <w:suppressAutoHyphens w:val="0"/>
        <w:spacing w:line="276" w:lineRule="auto"/>
        <w:ind w:left="720"/>
        <w:jc w:val="both"/>
        <w:rPr>
          <w:sz w:val="22"/>
          <w:szCs w:val="22"/>
          <w:highlight w:val="yellow"/>
          <w:lang w:eastAsia="pl-PL"/>
        </w:rPr>
      </w:pPr>
    </w:p>
    <w:p w:rsidR="006F6966" w:rsidRPr="009A5727" w:rsidRDefault="006F6966" w:rsidP="009A5727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9A5727" w:rsidRPr="00DF70AE" w:rsidRDefault="004328A4" w:rsidP="00DF70AE">
      <w:pPr>
        <w:suppressAutoHyphens w:val="0"/>
        <w:spacing w:line="276" w:lineRule="auto"/>
        <w:ind w:left="1843" w:hanging="1843"/>
        <w:jc w:val="both"/>
        <w:rPr>
          <w:b/>
          <w:u w:val="single"/>
          <w:lang w:eastAsia="pl-PL"/>
        </w:rPr>
      </w:pPr>
      <w:r w:rsidRPr="00DF70AE">
        <w:rPr>
          <w:b/>
          <w:lang w:eastAsia="pl-PL"/>
        </w:rPr>
        <w:lastRenderedPageBreak/>
        <w:t>Rozdział VII</w:t>
      </w:r>
      <w:r w:rsidR="009A5727" w:rsidRPr="00DF70AE">
        <w:rPr>
          <w:b/>
          <w:lang w:eastAsia="pl-PL"/>
        </w:rPr>
        <w:t xml:space="preserve">.  </w:t>
      </w:r>
      <w:r w:rsidR="009A5727" w:rsidRPr="00DF70AE">
        <w:rPr>
          <w:b/>
          <w:u w:val="single"/>
          <w:lang w:eastAsia="pl-PL"/>
        </w:rPr>
        <w:t xml:space="preserve">Wykaz oświadczeń lub dokumentów, potwierdzających spełnianie </w:t>
      </w:r>
      <w:r w:rsidR="00DF70AE">
        <w:rPr>
          <w:b/>
          <w:u w:val="single"/>
          <w:lang w:eastAsia="pl-PL"/>
        </w:rPr>
        <w:t xml:space="preserve"> </w:t>
      </w:r>
      <w:r w:rsidR="009A5727" w:rsidRPr="00DF70AE">
        <w:rPr>
          <w:b/>
          <w:u w:val="single"/>
          <w:lang w:eastAsia="pl-PL"/>
        </w:rPr>
        <w:t>warunków</w:t>
      </w:r>
      <w:r w:rsidR="00DF70AE">
        <w:rPr>
          <w:b/>
          <w:u w:val="single"/>
          <w:lang w:eastAsia="pl-PL"/>
        </w:rPr>
        <w:t xml:space="preserve"> </w:t>
      </w:r>
      <w:r w:rsidR="009A5727" w:rsidRPr="00DF70AE">
        <w:rPr>
          <w:b/>
          <w:u w:val="single"/>
          <w:lang w:eastAsia="pl-PL"/>
        </w:rPr>
        <w:t>udziału w postępowaniu oraz brak podstaw do wykluczenia.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9A5727" w:rsidRPr="00DF70AE" w:rsidRDefault="009A5727" w:rsidP="009A5727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F70AE">
        <w:rPr>
          <w:u w:val="single"/>
          <w:lang w:eastAsia="pl-PL"/>
        </w:rPr>
        <w:t>Dokumenty i oświadczenia wymagane od wszystkich Wykonawców,</w:t>
      </w:r>
      <w:r w:rsidRPr="00DF70AE">
        <w:rPr>
          <w:b/>
          <w:u w:val="single"/>
          <w:lang w:eastAsia="pl-PL"/>
        </w:rPr>
        <w:t xml:space="preserve"> które należy złożyć wraz z ofertą:</w:t>
      </w:r>
    </w:p>
    <w:p w:rsidR="009A5727" w:rsidRPr="00DF70AE" w:rsidRDefault="009A5727" w:rsidP="009A5727">
      <w:pPr>
        <w:widowControl w:val="0"/>
        <w:numPr>
          <w:ilvl w:val="1"/>
          <w:numId w:val="12"/>
        </w:numPr>
        <w:suppressAutoHyphens w:val="0"/>
        <w:spacing w:line="276" w:lineRule="auto"/>
        <w:jc w:val="both"/>
        <w:rPr>
          <w:b/>
          <w:lang w:eastAsia="pl-PL"/>
        </w:rPr>
      </w:pPr>
      <w:r w:rsidRPr="00DF70AE">
        <w:rPr>
          <w:b/>
          <w:lang w:eastAsia="pl-PL"/>
        </w:rPr>
        <w:t>Oświadczenia Wykonawcy:</w:t>
      </w:r>
    </w:p>
    <w:p w:rsidR="009A5727" w:rsidRPr="00DF70AE" w:rsidRDefault="009A5727" w:rsidP="009A5727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DF70AE">
        <w:rPr>
          <w:b/>
          <w:lang w:eastAsia="pl-PL"/>
        </w:rPr>
        <w:t xml:space="preserve"> o niepodleganiu wykluczeniu z postępowania </w:t>
      </w:r>
      <w:r w:rsidRPr="00DF70AE">
        <w:rPr>
          <w:lang w:eastAsia="pl-PL"/>
        </w:rPr>
        <w:t>(zawarte w załączniku nr 2 do Zapytania ofertowego);</w:t>
      </w:r>
    </w:p>
    <w:p w:rsidR="009A5727" w:rsidRPr="00DF70AE" w:rsidRDefault="009A5727" w:rsidP="009A5727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DF70AE">
        <w:rPr>
          <w:b/>
          <w:lang w:eastAsia="pl-PL"/>
        </w:rPr>
        <w:t xml:space="preserve"> o spełnianiu warunków udziału w postępowaniu </w:t>
      </w:r>
      <w:r w:rsidRPr="00DF70AE">
        <w:rPr>
          <w:lang w:eastAsia="pl-PL"/>
        </w:rPr>
        <w:t>(zawarte w załączniku nr 2 do Zapytania ofertowego);</w:t>
      </w:r>
    </w:p>
    <w:p w:rsidR="00C82690" w:rsidRPr="00DF70AE" w:rsidRDefault="00C82690" w:rsidP="00C361C8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9A5727" w:rsidRPr="00DF70AE" w:rsidRDefault="009A5727" w:rsidP="001739B7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u w:val="single"/>
          <w:lang w:eastAsia="pl-PL" w:bidi="pl-PL"/>
        </w:rPr>
      </w:pPr>
      <w:r w:rsidRPr="00DF70AE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F70AE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9A5727" w:rsidRPr="00DF70AE" w:rsidRDefault="009A5727" w:rsidP="009A5727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9A5727" w:rsidRPr="00DF70AE" w:rsidRDefault="009A5727" w:rsidP="001739B7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spacing w:line="276" w:lineRule="auto"/>
        <w:ind w:left="1134" w:hanging="567"/>
        <w:rPr>
          <w:b/>
          <w:lang w:eastAsia="pl-PL"/>
        </w:rPr>
      </w:pPr>
      <w:r w:rsidRPr="00DF70AE">
        <w:rPr>
          <w:b/>
          <w:lang w:eastAsia="pl-PL"/>
        </w:rPr>
        <w:t xml:space="preserve">Pełnomocnictwo złożone w formie oryginału lub kopii poświadczonej </w:t>
      </w:r>
      <w:r w:rsidR="001739B7">
        <w:rPr>
          <w:b/>
          <w:lang w:eastAsia="pl-PL"/>
        </w:rPr>
        <w:t xml:space="preserve">  </w:t>
      </w:r>
      <w:r w:rsidRPr="00DF70AE">
        <w:rPr>
          <w:b/>
          <w:lang w:eastAsia="pl-PL"/>
        </w:rPr>
        <w:t>notarialnie</w:t>
      </w:r>
      <w:r w:rsidRPr="00DF70AE">
        <w:rPr>
          <w:lang w:eastAsia="pl-PL"/>
        </w:rPr>
        <w:t xml:space="preserve"> (jeśli dotyczy).</w:t>
      </w:r>
    </w:p>
    <w:p w:rsidR="009A5727" w:rsidRPr="00DF70AE" w:rsidRDefault="009A5727" w:rsidP="009A5727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  <w:r w:rsidRPr="00DF70AE">
        <w:rPr>
          <w:lang w:eastAsia="pl-PL"/>
        </w:rPr>
        <w:t>a) W przypadku podpisywania oferty przez osoby nie wymienione w odpisie                             z w</w:t>
      </w:r>
      <w:r w:rsidRPr="00DF70AE">
        <w:rPr>
          <w:rFonts w:eastAsia="Arial"/>
          <w:lang w:eastAsia="pl-PL"/>
        </w:rPr>
        <w:t>łaściwego rejestru – pełnomocnictwo do podpisania oferty lub podpisan</w:t>
      </w:r>
      <w:r w:rsidR="001739B7">
        <w:rPr>
          <w:rFonts w:eastAsia="Arial"/>
          <w:lang w:eastAsia="pl-PL"/>
        </w:rPr>
        <w:t xml:space="preserve">ia oferty </w:t>
      </w:r>
      <w:r w:rsidRPr="00DF70AE">
        <w:rPr>
          <w:rFonts w:eastAsia="Arial"/>
          <w:lang w:eastAsia="pl-PL"/>
        </w:rPr>
        <w:t>i zawarcia umowy.</w:t>
      </w:r>
    </w:p>
    <w:p w:rsidR="009A5727" w:rsidRPr="00DF70AE" w:rsidRDefault="009A5727" w:rsidP="009A5727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  <w:r w:rsidRPr="00DF70AE">
        <w:rPr>
          <w:lang w:eastAsia="pl-PL"/>
        </w:rPr>
        <w:t>b) W przypadku podmiot</w:t>
      </w:r>
      <w:r w:rsidRPr="00DF70AE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1739B7">
        <w:rPr>
          <w:rFonts w:eastAsia="Arial"/>
          <w:lang w:eastAsia="pl-PL"/>
        </w:rPr>
        <w:br/>
      </w:r>
      <w:r w:rsidRPr="00DF70AE">
        <w:rPr>
          <w:rFonts w:eastAsia="Arial"/>
          <w:lang w:eastAsia="pl-PL"/>
        </w:rPr>
        <w:t>w postępowaniu i zawarcia umowy w sprawie zamówienia publicznego.</w:t>
      </w:r>
    </w:p>
    <w:p w:rsidR="009A5727" w:rsidRPr="00DF70AE" w:rsidRDefault="009A5727" w:rsidP="000A761D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9A5727" w:rsidRPr="00DF70AE" w:rsidRDefault="001739B7" w:rsidP="009A5727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color w:val="000000"/>
          <w:lang w:eastAsia="pl-PL" w:bidi="pl-PL"/>
        </w:rPr>
      </w:pPr>
      <w:r>
        <w:rPr>
          <w:rFonts w:eastAsia="Arial"/>
          <w:b/>
          <w:color w:val="000000"/>
          <w:lang w:eastAsia="pl-PL" w:bidi="pl-PL"/>
        </w:rPr>
        <w:t xml:space="preserve">Rozdział </w:t>
      </w:r>
      <w:r w:rsidR="004328A4" w:rsidRPr="00DF70AE">
        <w:rPr>
          <w:rFonts w:eastAsia="Arial"/>
          <w:b/>
          <w:color w:val="000000"/>
          <w:lang w:eastAsia="pl-PL" w:bidi="pl-PL"/>
        </w:rPr>
        <w:t>VIII</w:t>
      </w:r>
      <w:r w:rsidR="009A5727" w:rsidRPr="00DF70AE">
        <w:rPr>
          <w:rFonts w:eastAsia="Arial"/>
          <w:b/>
          <w:color w:val="000000"/>
          <w:lang w:eastAsia="pl-PL" w:bidi="pl-PL"/>
        </w:rPr>
        <w:t>.</w:t>
      </w:r>
      <w:r w:rsidR="009A5727" w:rsidRPr="00DF70AE">
        <w:rPr>
          <w:rFonts w:eastAsia="Arial"/>
          <w:color w:val="000000"/>
          <w:lang w:eastAsia="pl-PL" w:bidi="pl-PL"/>
        </w:rPr>
        <w:t xml:space="preserve"> </w:t>
      </w:r>
      <w:r w:rsidR="009A5727" w:rsidRPr="00DF70AE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="009A5727" w:rsidRPr="00DF70AE">
        <w:rPr>
          <w:rFonts w:eastAsia="Courier New"/>
          <w:b/>
          <w:color w:val="000000"/>
          <w:lang w:eastAsia="pl-PL" w:bidi="pl-PL"/>
        </w:rPr>
        <w:t xml:space="preserve">  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9A5727" w:rsidRPr="00DF70AE" w:rsidRDefault="009A5727" w:rsidP="009A5727">
      <w:pPr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bCs/>
          <w:lang w:eastAsia="zh-CN"/>
        </w:rPr>
      </w:pPr>
      <w:r w:rsidRPr="00DF70AE">
        <w:rPr>
          <w:bCs/>
          <w:lang w:eastAsia="zh-CN"/>
        </w:rPr>
        <w:t>Komunikacja między Zamawiającym a Wykonawcami odbywa się: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F70AE">
        <w:rPr>
          <w:bCs/>
          <w:lang w:eastAsia="zh-CN"/>
        </w:rPr>
        <w:t>a) za pośrednictwem operatora pocztowego w rozumieniu ustawy z dnia 23 listopada 2012 r. - Prawo pocztowe (tekst jednolity Dz. U. z 2016 poz. 1113</w:t>
      </w:r>
      <w:r w:rsidR="004E047B">
        <w:rPr>
          <w:bCs/>
          <w:lang w:eastAsia="zh-CN"/>
        </w:rPr>
        <w:t xml:space="preserve"> </w:t>
      </w:r>
      <w:r w:rsidRPr="00DF70AE">
        <w:rPr>
          <w:bCs/>
          <w:lang w:eastAsia="zh-CN"/>
        </w:rPr>
        <w:t xml:space="preserve">z </w:t>
      </w:r>
      <w:r w:rsidR="004E047B" w:rsidRPr="00DF70AE">
        <w:rPr>
          <w:bCs/>
          <w:lang w:eastAsia="zh-CN"/>
        </w:rPr>
        <w:t>póz</w:t>
      </w:r>
      <w:r w:rsidRPr="00DF70AE">
        <w:rPr>
          <w:bCs/>
          <w:lang w:eastAsia="zh-CN"/>
        </w:rPr>
        <w:t xml:space="preserve">. </w:t>
      </w:r>
      <w:r w:rsidR="004E047B" w:rsidRPr="00DF70AE">
        <w:rPr>
          <w:bCs/>
          <w:lang w:eastAsia="zh-CN"/>
        </w:rPr>
        <w:t>zm.</w:t>
      </w:r>
      <w:r w:rsidRPr="00DF70AE">
        <w:rPr>
          <w:bCs/>
          <w:lang w:eastAsia="zh-CN"/>
        </w:rPr>
        <w:t>),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F70AE">
        <w:rPr>
          <w:bCs/>
          <w:lang w:eastAsia="zh-CN"/>
        </w:rPr>
        <w:t>b) osobiście,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F70AE">
        <w:rPr>
          <w:bCs/>
          <w:lang w:eastAsia="zh-CN"/>
        </w:rPr>
        <w:t>c) za pośrednictwem posłańca,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F70AE">
        <w:rPr>
          <w:bCs/>
          <w:lang w:eastAsia="zh-CN"/>
        </w:rPr>
        <w:t>d) faksu,</w:t>
      </w:r>
    </w:p>
    <w:p w:rsidR="009A5727" w:rsidRPr="00DF70AE" w:rsidRDefault="009A5727" w:rsidP="009A5727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F70AE">
        <w:rPr>
          <w:bCs/>
          <w:lang w:eastAsia="pl-PL"/>
        </w:rPr>
        <w:t xml:space="preserve">e) przy użyciu środków komunikacji elektronicznej w rozumieniu ustawy z dnia 18 lipca 2002r. o świadczeniu usług drogą elektroniczną (tekst jednolity Dz. U. z 2016 </w:t>
      </w:r>
      <w:r w:rsidRPr="00DF70AE">
        <w:rPr>
          <w:bCs/>
          <w:lang w:eastAsia="pl-PL"/>
        </w:rPr>
        <w:lastRenderedPageBreak/>
        <w:t>poz. 1030) - porozumiewanie się w formie poczty elektronicznej na adres</w:t>
      </w:r>
      <w:r w:rsidRPr="00DF70AE">
        <w:rPr>
          <w:b/>
          <w:bCs/>
          <w:lang w:eastAsia="pl-PL"/>
        </w:rPr>
        <w:t xml:space="preserve">: </w:t>
      </w:r>
      <w:r w:rsidRPr="00DF70AE">
        <w:rPr>
          <w:b/>
          <w:bCs/>
          <w:color w:val="000000"/>
          <w:lang w:eastAsia="pl-PL"/>
        </w:rPr>
        <w:t>pcprolkusz@wp.pl</w:t>
      </w:r>
      <w:r w:rsidRPr="00DF70AE">
        <w:rPr>
          <w:bCs/>
          <w:color w:val="000000"/>
          <w:lang w:eastAsia="pl-PL"/>
        </w:rPr>
        <w:t xml:space="preserve"> oraz faksem na nr </w:t>
      </w:r>
      <w:r w:rsidRPr="00DF70AE">
        <w:rPr>
          <w:color w:val="000000"/>
        </w:rPr>
        <w:t>(32) 643-39-41.</w:t>
      </w:r>
    </w:p>
    <w:p w:rsidR="009A5727" w:rsidRPr="00DF70AE" w:rsidRDefault="009A5727" w:rsidP="009A5727">
      <w:pPr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bCs/>
          <w:lang w:eastAsia="zh-CN"/>
        </w:rPr>
      </w:pPr>
      <w:r w:rsidRPr="00DF70AE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9A5727" w:rsidRPr="00DF70AE" w:rsidRDefault="009A5727" w:rsidP="009A5727">
      <w:pPr>
        <w:widowControl w:val="0"/>
        <w:numPr>
          <w:ilvl w:val="0"/>
          <w:numId w:val="14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F70AE">
        <w:rPr>
          <w:bCs/>
          <w:lang w:eastAsia="zh-CN"/>
        </w:rPr>
        <w:t>Jeżeli Zamawiający lub Wykonawca przekazują oświadczenia, wnioski, zawiadomienia oraz informacje za pośrednictwem faksu lub przy użyciu środków komunikacji elektronicznej                     w rozumieniu ustawy z dnia 18 lipca 2002r. o świadczeniu usług drogą elektroniczną, każda ze stron na żądanie drugiej strony niezwłocznie potwierdza fakt ich otrzymania.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9A5727" w:rsidRPr="00DF70AE" w:rsidRDefault="009A5727" w:rsidP="009A5727">
      <w:pPr>
        <w:spacing w:line="276" w:lineRule="auto"/>
        <w:jc w:val="both"/>
        <w:rPr>
          <w:lang w:eastAsia="zh-CN"/>
        </w:rPr>
      </w:pPr>
    </w:p>
    <w:p w:rsidR="001739B7" w:rsidRDefault="001739B7" w:rsidP="009A5727">
      <w:pPr>
        <w:suppressAutoHyphens w:val="0"/>
        <w:spacing w:line="276" w:lineRule="auto"/>
        <w:jc w:val="both"/>
        <w:rPr>
          <w:b/>
          <w:bCs/>
        </w:rPr>
      </w:pP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F70AE">
        <w:rPr>
          <w:b/>
          <w:bCs/>
        </w:rPr>
        <w:t xml:space="preserve">Rozdział </w:t>
      </w:r>
      <w:r w:rsidR="004328A4" w:rsidRPr="00DF70AE">
        <w:rPr>
          <w:b/>
          <w:bCs/>
        </w:rPr>
        <w:t>I</w:t>
      </w:r>
      <w:r w:rsidRPr="00DF70AE">
        <w:rPr>
          <w:b/>
          <w:bCs/>
        </w:rPr>
        <w:t>X.</w:t>
      </w:r>
      <w:r w:rsidRPr="00DF70AE">
        <w:rPr>
          <w:b/>
          <w:bCs/>
          <w:u w:val="single"/>
        </w:rPr>
        <w:t xml:space="preserve"> Wymagania dotyczące wadium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Cs/>
          <w:u w:val="single"/>
        </w:rPr>
      </w:pPr>
    </w:p>
    <w:p w:rsidR="009A5727" w:rsidRPr="00DF70AE" w:rsidRDefault="009A5727" w:rsidP="009A5727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F70AE">
        <w:rPr>
          <w:bCs/>
          <w:lang w:eastAsia="pl-PL"/>
        </w:rPr>
        <w:t>Zamawiający  nie wymaga od Wykonawcy wniesienia wadium.</w:t>
      </w:r>
    </w:p>
    <w:p w:rsidR="009A5727" w:rsidRPr="00DF70AE" w:rsidRDefault="009A5727" w:rsidP="009A57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9A5727" w:rsidRPr="00DF70AE" w:rsidRDefault="004328A4" w:rsidP="009A5727">
      <w:pPr>
        <w:spacing w:line="276" w:lineRule="auto"/>
        <w:jc w:val="both"/>
        <w:rPr>
          <w:b/>
          <w:u w:val="single"/>
          <w:lang w:eastAsia="zh-CN"/>
        </w:rPr>
      </w:pPr>
      <w:r w:rsidRPr="00DF70AE">
        <w:rPr>
          <w:b/>
          <w:lang w:eastAsia="zh-CN"/>
        </w:rPr>
        <w:t>Rozdział X</w:t>
      </w:r>
      <w:r w:rsidR="009A5727" w:rsidRPr="00DF70AE">
        <w:rPr>
          <w:b/>
          <w:lang w:eastAsia="zh-CN"/>
        </w:rPr>
        <w:t xml:space="preserve">. </w:t>
      </w:r>
      <w:r w:rsidR="009A5727" w:rsidRPr="00DF70AE">
        <w:rPr>
          <w:b/>
          <w:u w:val="single"/>
          <w:lang w:eastAsia="zh-CN"/>
        </w:rPr>
        <w:t xml:space="preserve"> Termin  związania ofertą.</w:t>
      </w:r>
    </w:p>
    <w:p w:rsidR="009A5727" w:rsidRPr="00DF70AE" w:rsidRDefault="009A5727" w:rsidP="009A57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9A5727" w:rsidRPr="00DF70AE" w:rsidRDefault="009A5727" w:rsidP="009A5727">
      <w:pPr>
        <w:widowControl w:val="0"/>
        <w:numPr>
          <w:ilvl w:val="0"/>
          <w:numId w:val="15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F70AE">
        <w:rPr>
          <w:rFonts w:eastAsia="Courier New"/>
          <w:bCs/>
          <w:color w:val="000000"/>
          <w:lang w:bidi="pl-PL"/>
        </w:rPr>
        <w:t xml:space="preserve">Wykonawca jest związany </w:t>
      </w:r>
      <w:r w:rsidRPr="00DF70AE">
        <w:rPr>
          <w:rFonts w:eastAsia="Courier New"/>
          <w:bCs/>
          <w:lang w:bidi="pl-PL"/>
        </w:rPr>
        <w:t>ofertą 30 dni</w:t>
      </w:r>
      <w:r w:rsidRPr="00DF70AE">
        <w:rPr>
          <w:rFonts w:eastAsia="Courier New"/>
          <w:b/>
          <w:lang w:bidi="pl-PL"/>
        </w:rPr>
        <w:t xml:space="preserve"> – bieg</w:t>
      </w:r>
      <w:r w:rsidRPr="00DF70AE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9A5727" w:rsidRPr="00DF70AE" w:rsidRDefault="009A5727" w:rsidP="009A5727">
      <w:pPr>
        <w:widowControl w:val="0"/>
        <w:numPr>
          <w:ilvl w:val="0"/>
          <w:numId w:val="15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F70AE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F70AE">
        <w:rPr>
          <w:rFonts w:eastAsia="Courier New"/>
          <w:b/>
          <w:color w:val="000000"/>
          <w:lang w:eastAsia="pl-PL" w:bidi="pl-PL"/>
        </w:rPr>
        <w:t xml:space="preserve">związania </w:t>
      </w:r>
      <w:r w:rsidR="00CE08F1" w:rsidRPr="00DF70AE">
        <w:rPr>
          <w:rFonts w:eastAsia="Courier New"/>
          <w:b/>
          <w:color w:val="000000"/>
          <w:lang w:eastAsia="pl-PL" w:bidi="pl-PL"/>
        </w:rPr>
        <w:t xml:space="preserve">z </w:t>
      </w:r>
      <w:r w:rsidRPr="00DF70AE">
        <w:rPr>
          <w:rFonts w:eastAsia="Courier New"/>
          <w:b/>
          <w:color w:val="000000"/>
          <w:lang w:eastAsia="pl-PL" w:bidi="pl-PL"/>
        </w:rPr>
        <w:t>ofertą</w:t>
      </w:r>
      <w:r w:rsidRPr="00DF70AE">
        <w:rPr>
          <w:rFonts w:eastAsia="Courier New"/>
          <w:color w:val="000000"/>
          <w:lang w:eastAsia="pl-PL" w:bidi="pl-PL"/>
        </w:rPr>
        <w:t xml:space="preserve">, z tym, że zamawiający może tylko raz, co najmniej na </w:t>
      </w:r>
      <w:r w:rsidR="00C44FE0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 xml:space="preserve">3 dni przed upływem terminu związania ofertą, zwrócić się do wykonawców </w:t>
      </w:r>
      <w:r w:rsidR="00C44FE0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>o wyrażenie zgody na przedłużenie tego terminu o oznaczony okres, nie dłuższy jednak niż 60 dni.</w:t>
      </w:r>
    </w:p>
    <w:p w:rsidR="00C951DC" w:rsidRPr="00DF70AE" w:rsidRDefault="00C951DC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9A5727" w:rsidRPr="00DF70AE" w:rsidRDefault="004328A4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b/>
          <w:color w:val="000000"/>
          <w:lang w:eastAsia="pl-PL" w:bidi="pl-PL"/>
        </w:rPr>
        <w:t>Rozdział XI</w:t>
      </w:r>
      <w:r w:rsidR="009A5727" w:rsidRPr="00DF70AE">
        <w:rPr>
          <w:rFonts w:eastAsia="Courier New"/>
          <w:b/>
          <w:color w:val="000000"/>
          <w:lang w:eastAsia="pl-PL" w:bidi="pl-PL"/>
        </w:rPr>
        <w:t xml:space="preserve"> </w:t>
      </w:r>
      <w:r w:rsidR="009A5727" w:rsidRPr="00DF70AE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9A5727" w:rsidRPr="00DF70AE" w:rsidRDefault="009A5727" w:rsidP="009A5727">
      <w:pPr>
        <w:tabs>
          <w:tab w:val="left" w:pos="284"/>
          <w:tab w:val="left" w:pos="2127"/>
        </w:tabs>
        <w:spacing w:line="276" w:lineRule="auto"/>
        <w:jc w:val="both"/>
        <w:rPr>
          <w:b/>
          <w:lang w:eastAsia="zh-CN"/>
        </w:rPr>
      </w:pPr>
    </w:p>
    <w:p w:rsidR="009A5727" w:rsidRPr="00DF70AE" w:rsidRDefault="009A5727" w:rsidP="009A5727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1. Opis sposobu przygotowania oferty: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F70AE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F70AE">
        <w:rPr>
          <w:rFonts w:eastAsia="Courier New"/>
          <w:color w:val="000000"/>
          <w:lang w:eastAsia="pl-PL" w:bidi="pl-PL"/>
        </w:rPr>
        <w:t xml:space="preserve"> 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Oferta musi być </w:t>
      </w:r>
      <w:r w:rsidRPr="00DF70AE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F70AE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F70AE">
        <w:rPr>
          <w:rFonts w:eastAsia="Courier New"/>
          <w:b/>
          <w:color w:val="000000"/>
          <w:lang w:eastAsia="pl-PL" w:bidi="pl-PL"/>
        </w:rPr>
        <w:t xml:space="preserve"> do </w:t>
      </w:r>
      <w:r w:rsidRPr="00DF70AE">
        <w:rPr>
          <w:rFonts w:eastAsia="Courier New"/>
          <w:b/>
          <w:color w:val="000000"/>
          <w:lang w:eastAsia="pl-PL" w:bidi="pl-PL"/>
        </w:rPr>
        <w:lastRenderedPageBreak/>
        <w:t>reprezentowania Wykonawcy.</w:t>
      </w:r>
      <w:r w:rsidRPr="00DF70AE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F70AE">
        <w:rPr>
          <w:rFonts w:eastAsia="Courier New"/>
          <w:b/>
          <w:color w:val="000000"/>
          <w:lang w:eastAsia="pl-PL" w:bidi="pl-PL"/>
        </w:rPr>
        <w:t>muszą</w:t>
      </w:r>
      <w:r w:rsidRPr="00DF70AE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F70AE">
        <w:rPr>
          <w:rFonts w:eastAsia="Courier New"/>
          <w:b/>
          <w:color w:val="000000"/>
          <w:lang w:eastAsia="pl-PL" w:bidi="pl-PL"/>
        </w:rPr>
        <w:t>.</w:t>
      </w:r>
    </w:p>
    <w:p w:rsidR="009A5727" w:rsidRPr="001739B7" w:rsidRDefault="009A5727" w:rsidP="001739B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 w:rsidR="001739B7"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F70AE">
        <w:rPr>
          <w:rFonts w:eastAsia="Courier New"/>
          <w:color w:val="000000"/>
          <w:lang w:eastAsia="pl-PL" w:bidi="pl-PL"/>
        </w:rPr>
        <w:t>i zawarcia umowy w sprawie zamówienia publicznego.</w:t>
      </w:r>
      <w:r w:rsidR="001739B7">
        <w:rPr>
          <w:rFonts w:eastAsia="Courier New"/>
          <w:color w:val="000000"/>
          <w:lang w:eastAsia="pl-PL" w:bidi="pl-PL"/>
        </w:rPr>
        <w:t xml:space="preserve"> </w:t>
      </w:r>
      <w:r w:rsidRPr="001739B7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</w:t>
      </w:r>
      <w:r w:rsidR="001739B7" w:rsidRPr="001739B7">
        <w:rPr>
          <w:rFonts w:eastAsia="Courier New"/>
          <w:color w:val="000000"/>
          <w:lang w:eastAsia="pl-PL" w:bidi="pl-PL"/>
        </w:rPr>
        <w:t xml:space="preserve">jeden </w:t>
      </w:r>
      <w:r w:rsidRPr="001739B7">
        <w:rPr>
          <w:rFonts w:eastAsia="Courier New"/>
          <w:color w:val="000000"/>
          <w:lang w:eastAsia="pl-PL" w:bidi="pl-PL"/>
        </w:rPr>
        <w:t>z przedsiębiorców tworzących konsorcjum tzw. lider). Musi też wyliczać wszystkich Wykonawców, którzy wspólnie ubiegają się o zamówienie i każdy z nich powinien podpisać się pod tym dokumentem. Wykonawcy</w:t>
      </w:r>
      <w:r w:rsidR="001739B7" w:rsidRPr="001739B7">
        <w:rPr>
          <w:rFonts w:eastAsia="Courier New"/>
          <w:color w:val="000000"/>
          <w:lang w:eastAsia="pl-PL" w:bidi="pl-PL"/>
        </w:rPr>
        <w:t xml:space="preserve">, którzy ubiegają się wspólnie </w:t>
      </w:r>
      <w:r w:rsidRPr="001739B7">
        <w:rPr>
          <w:rFonts w:eastAsia="Courier New"/>
          <w:color w:val="000000"/>
          <w:lang w:eastAsia="pl-PL" w:bidi="pl-PL"/>
        </w:rPr>
        <w:t>o udzielenie zamówienia ponoszą solidarną odpowiedzialność za wykonanie umowy.</w:t>
      </w:r>
    </w:p>
    <w:p w:rsidR="009A5727" w:rsidRPr="00DF70AE" w:rsidRDefault="009A5727" w:rsidP="009A5727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F70AE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 w:rsidR="001739B7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F70AE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F70AE">
        <w:rPr>
          <w:rFonts w:eastAsia="Courier New"/>
          <w:color w:val="000000"/>
          <w:lang w:eastAsia="pl-PL" w:bidi="pl-PL"/>
        </w:rPr>
        <w:t>w rozumieniu przepisów o zwalczaniu nieuczciwej</w:t>
      </w:r>
      <w:r w:rsidR="001739B7"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F70AE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F70AE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F70AE">
        <w:rPr>
          <w:rFonts w:eastAsia="Courier New"/>
          <w:color w:val="000000"/>
          <w:lang w:eastAsia="pl-PL" w:bidi="pl-PL"/>
        </w:rPr>
        <w:t xml:space="preserve">nie później niż </w:t>
      </w:r>
      <w:r w:rsidR="00C44FE0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>w terminie składania ofert</w:t>
      </w:r>
      <w:r w:rsidRPr="00DF70AE">
        <w:rPr>
          <w:rFonts w:eastAsia="Courier New"/>
          <w:b/>
          <w:bCs/>
          <w:color w:val="000000"/>
          <w:lang w:eastAsia="pl-PL" w:bidi="pl-PL"/>
        </w:rPr>
        <w:t>,</w:t>
      </w:r>
      <w:r w:rsidRPr="00DF70AE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="00C44FE0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 xml:space="preserve">w </w:t>
      </w:r>
      <w:r w:rsidRPr="00DF70AE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F70AE">
        <w:rPr>
          <w:rFonts w:eastAsia="Courier New"/>
          <w:color w:val="000000"/>
          <w:lang w:eastAsia="pl-PL" w:bidi="pl-PL"/>
        </w:rPr>
        <w:t xml:space="preserve"> </w:t>
      </w:r>
      <w:r w:rsidRPr="00DF70AE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F70AE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bCs/>
          <w:color w:val="000000"/>
          <w:lang w:eastAsia="pl-PL" w:bidi="pl-PL"/>
        </w:rPr>
        <w:t>Wykonawca nie może zastrze</w:t>
      </w:r>
      <w:r w:rsidR="00C951DC" w:rsidRPr="00DF70AE">
        <w:rPr>
          <w:rFonts w:eastAsia="Courier New"/>
          <w:bCs/>
          <w:color w:val="000000"/>
          <w:lang w:eastAsia="pl-PL" w:bidi="pl-PL"/>
        </w:rPr>
        <w:t xml:space="preserve">c informacji: nazwy (firmy) oraz adresów a także </w:t>
      </w:r>
      <w:r w:rsidR="00C951DC" w:rsidRPr="00DF70AE">
        <w:rPr>
          <w:rFonts w:eastAsia="Courier New"/>
          <w:bCs/>
          <w:color w:val="000000"/>
          <w:lang w:eastAsia="pl-PL" w:bidi="pl-PL"/>
        </w:rPr>
        <w:lastRenderedPageBreak/>
        <w:t xml:space="preserve">informacji dotyczących ceny, terminu wykonania zamówienia, okresu gwarancji </w:t>
      </w:r>
      <w:r w:rsidR="001739B7">
        <w:rPr>
          <w:rFonts w:eastAsia="Courier New"/>
          <w:bCs/>
          <w:color w:val="000000"/>
          <w:lang w:eastAsia="pl-PL" w:bidi="pl-PL"/>
        </w:rPr>
        <w:br/>
      </w:r>
      <w:r w:rsidR="00C951DC" w:rsidRPr="00DF70AE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F70AE">
        <w:rPr>
          <w:rFonts w:eastAsia="Courier New"/>
          <w:b/>
          <w:color w:val="000000"/>
          <w:lang w:eastAsia="pl-PL" w:bidi="pl-PL"/>
        </w:rPr>
        <w:t>muszą być parafowane</w:t>
      </w:r>
      <w:r w:rsidRPr="00DF70AE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9A5727" w:rsidRPr="00DF70AE" w:rsidRDefault="009A5727" w:rsidP="001C4B6D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alibri"/>
          <w:lang w:eastAsia="en-US"/>
        </w:rPr>
        <w:t>Oświadczenia, o których mowa w Zapytaniu ofertowym dotyczące wykonawcy składane są</w:t>
      </w:r>
      <w:r w:rsidR="00D40CA2" w:rsidRPr="00DF70AE">
        <w:rPr>
          <w:rFonts w:eastAsia="Calibri"/>
          <w:lang w:eastAsia="en-US"/>
        </w:rPr>
        <w:t xml:space="preserve"> w oryginale. Dokumenty</w:t>
      </w:r>
      <w:r w:rsidRPr="00DF70AE">
        <w:rPr>
          <w:rFonts w:eastAsia="Calibri"/>
          <w:lang w:eastAsia="en-US"/>
        </w:rPr>
        <w:t xml:space="preserve"> inne niż oświadczenia, składane są</w:t>
      </w:r>
      <w:r w:rsidRPr="00DF70AE">
        <w:rPr>
          <w:rFonts w:eastAsia="Courier New"/>
          <w:b/>
          <w:color w:val="000000"/>
          <w:lang w:eastAsia="pl-PL" w:bidi="pl-PL"/>
        </w:rPr>
        <w:t xml:space="preserve"> </w:t>
      </w:r>
      <w:r w:rsidR="001739B7">
        <w:rPr>
          <w:rFonts w:eastAsia="Courier New"/>
          <w:b/>
          <w:color w:val="000000"/>
          <w:lang w:eastAsia="pl-PL" w:bidi="pl-PL"/>
        </w:rPr>
        <w:br/>
      </w:r>
      <w:r w:rsidRPr="00DF70AE">
        <w:rPr>
          <w:rFonts w:eastAsia="Calibri"/>
          <w:lang w:eastAsia="en-US"/>
        </w:rPr>
        <w:t>w oryginale lub kopii poświadczonej za zgodność z oryginałem</w:t>
      </w:r>
      <w:r w:rsidR="00D40CA2" w:rsidRPr="00DF70AE">
        <w:rPr>
          <w:rFonts w:eastAsia="Calibri"/>
          <w:lang w:eastAsia="en-US"/>
        </w:rPr>
        <w:t xml:space="preserve"> przez Wykonawcę</w:t>
      </w:r>
      <w:r w:rsidRPr="00DF70AE">
        <w:rPr>
          <w:rFonts w:eastAsia="Calibri"/>
          <w:lang w:eastAsia="en-US"/>
        </w:rPr>
        <w:t xml:space="preserve">. 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F70AE">
        <w:rPr>
          <w:rFonts w:eastAsia="Courier New"/>
          <w:color w:val="000000"/>
          <w:lang w:eastAsia="pl-PL" w:bidi="pl-PL"/>
        </w:rPr>
        <w:t>Dokumenty sporządzone w języku obcym Wykonawc</w:t>
      </w:r>
      <w:r w:rsidR="001739B7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F70AE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F70AE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9A5727" w:rsidRPr="00DF70AE" w:rsidRDefault="009A5727" w:rsidP="00F2164E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F70AE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9A5727" w:rsidRPr="00DF70AE" w:rsidTr="00C05D1A">
        <w:trPr>
          <w:trHeight w:val="4252"/>
        </w:trPr>
        <w:tc>
          <w:tcPr>
            <w:tcW w:w="8943" w:type="dxa"/>
            <w:shd w:val="clear" w:color="auto" w:fill="auto"/>
          </w:tcPr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  <w:b/>
              </w:rPr>
              <w:t>Nadawca:</w:t>
            </w:r>
            <w:r w:rsidRPr="00DF70AE">
              <w:rPr>
                <w:rFonts w:eastAsia="Calibri"/>
              </w:rPr>
              <w:t xml:space="preserve"> 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F70AE">
              <w:rPr>
                <w:rFonts w:eastAsia="Calibri"/>
                <w:u w:val="single"/>
              </w:rPr>
              <w:t xml:space="preserve">czytelny </w:t>
            </w:r>
            <w:r w:rsidRPr="00DF70AE">
              <w:rPr>
                <w:rFonts w:eastAsia="Calibri"/>
              </w:rPr>
              <w:t>odcisk pieczęci).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  <w:b/>
              </w:rPr>
              <w:t>Adresat:</w:t>
            </w:r>
            <w:r w:rsidRPr="00DF70AE">
              <w:rPr>
                <w:rFonts w:eastAsia="Calibri"/>
              </w:rPr>
              <w:t xml:space="preserve"> 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>Powiatowe Centrum Pomocy Rodzinie w Olkuszu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>ul. Piłsudskiego 21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>32-300 Olkusz</w:t>
            </w:r>
          </w:p>
          <w:p w:rsidR="00F76D98" w:rsidRPr="004E047B" w:rsidRDefault="00F76D98" w:rsidP="00F76D98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4E047B">
              <w:rPr>
                <w:rFonts w:eastAsia="Calibri"/>
              </w:rPr>
              <w:t>Oferta na :</w:t>
            </w:r>
          </w:p>
          <w:p w:rsidR="00F76D98" w:rsidRPr="004E047B" w:rsidRDefault="00F76D98" w:rsidP="00F76D98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4E047B">
              <w:rPr>
                <w:b/>
                <w:i/>
                <w:lang w:eastAsia="pl-PL"/>
              </w:rPr>
              <w:t>„Trening kompetencji społecznych w zakresie komunikacji i asertywne radzenie sobie w relacjach z ludźmi dla uczestników projektu „Aktywność moją szansą” w terminie 19,20,21 maj 2017 roku.”</w:t>
            </w:r>
          </w:p>
          <w:p w:rsidR="00F76D98" w:rsidRPr="004E047B" w:rsidRDefault="00F76D98" w:rsidP="00F76D98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</w:p>
          <w:p w:rsidR="009A5727" w:rsidRPr="00DF70AE" w:rsidRDefault="00F76D98" w:rsidP="00F76D98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4E047B">
              <w:rPr>
                <w:rFonts w:eastAsia="Calibri"/>
              </w:rPr>
              <w:t>NIE OTWIERAĆ PRZED 10.05.2017r.  godz. 14:30</w:t>
            </w:r>
          </w:p>
        </w:tc>
      </w:tr>
    </w:tbl>
    <w:p w:rsidR="00F2164E" w:rsidRPr="00DF70AE" w:rsidRDefault="00F2164E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9A5727" w:rsidRPr="00DF70AE" w:rsidRDefault="009A5727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F70AE">
        <w:rPr>
          <w:b/>
          <w:lang w:eastAsia="zh-CN"/>
        </w:rPr>
        <w:t>Uwaga:</w:t>
      </w:r>
    </w:p>
    <w:p w:rsidR="009A5727" w:rsidRPr="00DF70AE" w:rsidRDefault="009A5727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F70AE">
        <w:rPr>
          <w:b/>
          <w:lang w:eastAsia="zh-CN"/>
        </w:rPr>
        <w:t xml:space="preserve">Zamawiający nie ponosi odpowiedzialności za zdarzenia wynikające z  </w:t>
      </w:r>
      <w:r w:rsidRPr="00DF70AE">
        <w:rPr>
          <w:b/>
          <w:u w:val="single"/>
          <w:lang w:eastAsia="zh-CN"/>
        </w:rPr>
        <w:t>nieprawidłowego oznakowania koperty</w:t>
      </w:r>
      <w:r w:rsidRPr="00DF70AE">
        <w:rPr>
          <w:b/>
          <w:lang w:eastAsia="zh-CN"/>
        </w:rPr>
        <w:t xml:space="preserve"> lub braku którejkolwiek informacji z podanych w niniejszym punkcie.</w:t>
      </w:r>
    </w:p>
    <w:p w:rsidR="00D40CA2" w:rsidRPr="00DF70AE" w:rsidRDefault="00D40CA2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9A5727" w:rsidRPr="00DF70AE" w:rsidRDefault="009A5727" w:rsidP="009A5727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F70AE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 w:rsidR="00C44FE0">
        <w:rPr>
          <w:rFonts w:eastAsia="Courier New"/>
          <w:lang w:eastAsia="pl-PL" w:bidi="pl-PL"/>
        </w:rPr>
        <w:br/>
      </w:r>
      <w:r w:rsidRPr="00DF70AE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9A5727" w:rsidRPr="00DF70AE" w:rsidRDefault="009A5727" w:rsidP="009A5727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lastRenderedPageBreak/>
        <w:t>Ofertę złożoną po terminie Zamawiający niezwłocznie zwraca Wykonawcy.</w:t>
      </w:r>
    </w:p>
    <w:p w:rsidR="009A5727" w:rsidRPr="00DF70AE" w:rsidRDefault="009A5727" w:rsidP="009A5727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9A5727" w:rsidRPr="00DF70AE" w:rsidRDefault="004328A4" w:rsidP="009A5727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F70AE">
        <w:rPr>
          <w:rFonts w:eastAsia="Courier New"/>
          <w:b/>
          <w:lang w:bidi="pl-PL"/>
        </w:rPr>
        <w:t>Rozdział XII</w:t>
      </w:r>
      <w:r w:rsidR="009A5727" w:rsidRPr="00DF70AE">
        <w:rPr>
          <w:rFonts w:eastAsia="Courier New"/>
          <w:b/>
          <w:lang w:bidi="pl-PL"/>
        </w:rPr>
        <w:t>.</w:t>
      </w:r>
      <w:r w:rsidR="009A5727" w:rsidRPr="00DF70AE">
        <w:rPr>
          <w:rFonts w:eastAsia="Courier New"/>
          <w:b/>
          <w:u w:val="single"/>
          <w:lang w:bidi="pl-PL"/>
        </w:rPr>
        <w:t xml:space="preserve">  </w:t>
      </w:r>
      <w:r w:rsidR="009A5727" w:rsidRPr="00DF70AE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9A5727" w:rsidRPr="00DF70AE" w:rsidRDefault="009A5727" w:rsidP="009A5727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</w:p>
    <w:p w:rsidR="00F76D98" w:rsidRPr="004E047B" w:rsidRDefault="00F76D98" w:rsidP="00F76D98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4E047B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</w:p>
    <w:p w:rsidR="00F76D98" w:rsidRPr="004E047B" w:rsidRDefault="00F76D98" w:rsidP="00F76D98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bCs/>
          <w:lang w:bidi="pl-PL"/>
        </w:rPr>
      </w:pPr>
      <w:r w:rsidRPr="004E047B">
        <w:rPr>
          <w:rFonts w:eastAsia="Courier New"/>
          <w:bCs/>
          <w:lang w:bidi="pl-PL"/>
        </w:rPr>
        <w:t>32 – 300 Olkusz do</w:t>
      </w:r>
      <w:r w:rsidRPr="004E047B">
        <w:rPr>
          <w:rFonts w:eastAsia="Courier New"/>
          <w:b/>
          <w:bCs/>
          <w:lang w:bidi="pl-PL"/>
        </w:rPr>
        <w:t xml:space="preserve"> dnia 10.05.2017 r. do godz. 14:30.</w:t>
      </w:r>
    </w:p>
    <w:p w:rsidR="00F76D98" w:rsidRPr="004E047B" w:rsidRDefault="00F76D98" w:rsidP="00F76D98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4E047B">
        <w:rPr>
          <w:rFonts w:eastAsia="Courier New"/>
          <w:b/>
          <w:bCs/>
          <w:lang w:bidi="pl-PL"/>
        </w:rPr>
        <w:t>Oferty otrzymane po terminie ich składania zostaną zwrócone wykonawcom bez otwierania.</w:t>
      </w:r>
    </w:p>
    <w:p w:rsidR="00F76D98" w:rsidRPr="004E047B" w:rsidRDefault="00F76D98" w:rsidP="00F76D98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4E047B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Pr="004E047B">
        <w:rPr>
          <w:rFonts w:eastAsia="Courier New"/>
          <w:b/>
          <w:bCs/>
          <w:lang w:bidi="pl-PL"/>
        </w:rPr>
        <w:t xml:space="preserve">11.05.2017 r.   o godz. 9:30 , </w:t>
      </w:r>
      <w:r w:rsidRPr="004E047B">
        <w:rPr>
          <w:rFonts w:eastAsia="Courier New"/>
          <w:bCs/>
          <w:lang w:bidi="pl-PL"/>
        </w:rPr>
        <w:t xml:space="preserve"> w siedzibie Zamawiającego pok. sekretariat.</w:t>
      </w:r>
    </w:p>
    <w:p w:rsidR="009A5727" w:rsidRPr="004E047B" w:rsidRDefault="009A5727" w:rsidP="009A5727">
      <w:pPr>
        <w:suppressAutoHyphens w:val="0"/>
        <w:spacing w:line="276" w:lineRule="auto"/>
        <w:jc w:val="both"/>
        <w:rPr>
          <w:b/>
        </w:rPr>
      </w:pPr>
    </w:p>
    <w:p w:rsidR="009A5727" w:rsidRPr="00DF70AE" w:rsidRDefault="004328A4" w:rsidP="009A5727">
      <w:pPr>
        <w:suppressAutoHyphens w:val="0"/>
        <w:spacing w:line="276" w:lineRule="auto"/>
        <w:jc w:val="both"/>
        <w:rPr>
          <w:b/>
          <w:lang w:eastAsia="pl-PL"/>
        </w:rPr>
      </w:pPr>
      <w:r w:rsidRPr="00DF70AE">
        <w:rPr>
          <w:b/>
        </w:rPr>
        <w:t>Rozdział XIII</w:t>
      </w:r>
      <w:r w:rsidR="009A5727" w:rsidRPr="00DF70AE">
        <w:rPr>
          <w:b/>
        </w:rPr>
        <w:t>.</w:t>
      </w:r>
      <w:r w:rsidR="009A5727" w:rsidRPr="00DF70AE">
        <w:rPr>
          <w:b/>
          <w:u w:val="single"/>
        </w:rPr>
        <w:t xml:space="preserve"> Opis sposobu obliczenia ceny oferty.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u w:val="single"/>
        </w:rPr>
      </w:pP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u w:val="single"/>
        </w:rPr>
      </w:pPr>
      <w:r w:rsidRPr="00DF70AE">
        <w:t xml:space="preserve">W druku „oferta” – załącznik nr 1 do Zapytania ofertowego należy podać cenę brutto (z uwzględnieniem podatku VAT), która musi określać całkowitą wycenę </w:t>
      </w:r>
      <w:r w:rsidRPr="00DF70AE">
        <w:rPr>
          <w:color w:val="000000"/>
        </w:rPr>
        <w:t>całości</w:t>
      </w:r>
      <w:r w:rsidRPr="00DF70AE">
        <w:rPr>
          <w:color w:val="FF0000"/>
        </w:rPr>
        <w:t xml:space="preserve"> </w:t>
      </w:r>
      <w:r w:rsidRPr="00DF70AE">
        <w:t>zamówienia na które</w:t>
      </w:r>
      <w:r w:rsidRPr="00DF70AE">
        <w:rPr>
          <w:color w:val="FF0000"/>
        </w:rPr>
        <w:t xml:space="preserve"> </w:t>
      </w:r>
      <w:r w:rsidRPr="00DF70AE">
        <w:t>składana jest oferta.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F70AE">
        <w:rPr>
          <w:lang w:eastAsia="pl-PL"/>
        </w:rPr>
        <w:t>z uwzględnieniem należnego podatku VAT</w:t>
      </w:r>
      <w:r w:rsidRPr="00DF70AE">
        <w:t>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>Ofertę należy sporządzić przy uwzględnieniu warunku, że środki techniczne niezbędne do wykonania zamówienia dostarcza Wykonawca.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rPr>
          <w:lang w:eastAsia="pl-PL"/>
        </w:rPr>
        <w:t xml:space="preserve">Cena ma być wyrażona w złotych polskich brutto. </w:t>
      </w:r>
      <w:r w:rsidRPr="00DF70AE">
        <w:t xml:space="preserve">Cenę oferty należy podać </w:t>
      </w:r>
      <w:r w:rsidR="00C44FE0">
        <w:br/>
      </w:r>
      <w:r w:rsidRPr="00DF70AE">
        <w:t>z dokładnością do dwóch miejsc po przecinku (zł/gr.).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 xml:space="preserve">Dla porównania ofert zamawiający przyjmuje cenę brutto określoną w formularzu ofertowym. </w:t>
      </w:r>
    </w:p>
    <w:p w:rsidR="009A5727" w:rsidRPr="00DF70AE" w:rsidRDefault="009A5727" w:rsidP="009A5727">
      <w:pPr>
        <w:suppressAutoHyphens w:val="0"/>
        <w:spacing w:line="276" w:lineRule="auto"/>
        <w:ind w:left="720"/>
        <w:jc w:val="both"/>
      </w:pPr>
      <w:bookmarkStart w:id="1" w:name="_GoBack"/>
      <w:bookmarkEnd w:id="1"/>
    </w:p>
    <w:p w:rsidR="009A5727" w:rsidRPr="00DF70AE" w:rsidRDefault="009A5727" w:rsidP="001739B7">
      <w:pPr>
        <w:suppressAutoHyphens w:val="0"/>
        <w:spacing w:line="276" w:lineRule="auto"/>
        <w:ind w:left="1701" w:hanging="1701"/>
        <w:jc w:val="both"/>
        <w:rPr>
          <w:b/>
          <w:u w:val="single"/>
        </w:rPr>
      </w:pPr>
      <w:r w:rsidRPr="00DF70AE">
        <w:rPr>
          <w:b/>
        </w:rPr>
        <w:t>Rozdział X</w:t>
      </w:r>
      <w:r w:rsidR="00733D39" w:rsidRPr="00DF70AE">
        <w:rPr>
          <w:b/>
        </w:rPr>
        <w:t>I</w:t>
      </w:r>
      <w:r w:rsidRPr="00DF70AE">
        <w:rPr>
          <w:b/>
        </w:rPr>
        <w:t>V</w:t>
      </w:r>
      <w:r w:rsidRPr="001739B7">
        <w:rPr>
          <w:b/>
        </w:rPr>
        <w:t xml:space="preserve">.  </w:t>
      </w:r>
      <w:r w:rsidRPr="00DF70AE">
        <w:rPr>
          <w:b/>
          <w:u w:val="single"/>
        </w:rPr>
        <w:t xml:space="preserve">Opis kryteriów, którymi Zamawiający będzie się kierował przy wyborze </w:t>
      </w:r>
      <w:r w:rsidR="001739B7">
        <w:rPr>
          <w:b/>
          <w:u w:val="single"/>
        </w:rPr>
        <w:t xml:space="preserve">    </w:t>
      </w:r>
      <w:r w:rsidRPr="00DF70AE">
        <w:rPr>
          <w:b/>
          <w:u w:val="single"/>
        </w:rPr>
        <w:t>oferty,</w:t>
      </w:r>
      <w:r w:rsidR="001739B7">
        <w:rPr>
          <w:b/>
          <w:u w:val="single"/>
        </w:rPr>
        <w:t xml:space="preserve"> </w:t>
      </w:r>
      <w:r w:rsidRPr="00DF70AE">
        <w:rPr>
          <w:b/>
          <w:u w:val="single"/>
        </w:rPr>
        <w:t>wraz z podaniem wag tych kryteriów i sposobu oceny ofert.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  <w:u w:val="single"/>
        </w:rPr>
      </w:pP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 xml:space="preserve">W niniejszym postępowaniu wybór oferty dokonany zostanie na podstawie kryterium: </w:t>
      </w:r>
      <w:r>
        <w:br/>
        <w:t>cena brutto  - 100 %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Oferty niepodlegające odrzuceniu oceniane będą wg wzoru: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lastRenderedPageBreak/>
        <w:t>P = (</w:t>
      </w:r>
      <w:proofErr w:type="spellStart"/>
      <w:r>
        <w:rPr>
          <w:b/>
        </w:rPr>
        <w:t>C</w:t>
      </w:r>
      <w:r>
        <w:rPr>
          <w:b/>
          <w:vertAlign w:val="subscript"/>
        </w:rPr>
        <w:t>min</w:t>
      </w:r>
      <w:proofErr w:type="spellEnd"/>
      <w:r>
        <w:rPr>
          <w:b/>
        </w:rPr>
        <w:t xml:space="preserve"> / C </w:t>
      </w:r>
      <w:r>
        <w:rPr>
          <w:b/>
          <w:vertAlign w:val="subscript"/>
        </w:rPr>
        <w:t>of. licz</w:t>
      </w:r>
      <w:r>
        <w:rPr>
          <w:b/>
        </w:rPr>
        <w:t>.) x 100%  przy czym 1 % =1 pkt.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 xml:space="preserve">gdzie: 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proofErr w:type="spellStart"/>
      <w:r>
        <w:rPr>
          <w:b/>
        </w:rPr>
        <w:t>C</w:t>
      </w:r>
      <w:r>
        <w:rPr>
          <w:b/>
          <w:vertAlign w:val="subscript"/>
        </w:rPr>
        <w:t>min</w:t>
      </w:r>
      <w:proofErr w:type="spellEnd"/>
      <w:r>
        <w:t xml:space="preserve"> - najniższa  całkowita cena brutto wykonania zamówienia spośród wszystkich 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ocenianych ofert.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 xml:space="preserve">C </w:t>
      </w:r>
      <w:r>
        <w:rPr>
          <w:b/>
          <w:vertAlign w:val="subscript"/>
        </w:rPr>
        <w:t>of. licz.</w:t>
      </w:r>
      <w:r>
        <w:t xml:space="preserve"> - zaoferowana całkowita cena brutto wykonania zamówienia w ofercie ocenianej.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P</w:t>
      </w:r>
      <w:r>
        <w:t xml:space="preserve"> - ilość punktów w kryterium przyznanych ofercie ocenianej.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Jako oferta najkorzystniejsza uznana zostanie ta, która otrzyma największą ilość punktów.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Maksymalna ilość punktów w punktacji kryterium ceny wynosi 100.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</w:p>
    <w:p w:rsidR="001739B7" w:rsidRDefault="001739B7" w:rsidP="00D5544B">
      <w:pPr>
        <w:rPr>
          <w:rFonts w:eastAsia="Courier New"/>
          <w:b/>
          <w:lang w:eastAsia="pl-PL" w:bidi="pl-PL"/>
        </w:rPr>
      </w:pPr>
    </w:p>
    <w:p w:rsidR="00D5544B" w:rsidRPr="00DF70AE" w:rsidRDefault="004328A4" w:rsidP="00D5544B">
      <w:pPr>
        <w:rPr>
          <w:rFonts w:eastAsia="Courier New"/>
          <w:b/>
          <w:u w:val="single"/>
          <w:lang w:eastAsia="pl-PL" w:bidi="pl-PL"/>
        </w:rPr>
      </w:pPr>
      <w:r w:rsidRPr="00DF70AE">
        <w:rPr>
          <w:rFonts w:eastAsia="Courier New"/>
          <w:b/>
          <w:lang w:eastAsia="pl-PL" w:bidi="pl-PL"/>
        </w:rPr>
        <w:t>Rozdział XV.</w:t>
      </w:r>
      <w:r w:rsidR="00D5544B" w:rsidRPr="00DF70AE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D5544B" w:rsidRPr="00DF70AE" w:rsidRDefault="00D5544B" w:rsidP="00D5544B">
      <w:pPr>
        <w:rPr>
          <w:rFonts w:eastAsia="Courier New"/>
          <w:lang w:eastAsia="pl-PL" w:bidi="pl-PL"/>
        </w:rPr>
      </w:pPr>
    </w:p>
    <w:p w:rsidR="00D5544B" w:rsidRPr="00DF70AE" w:rsidRDefault="00D5544B" w:rsidP="00D5544B">
      <w:pPr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>Zamawiający:</w:t>
      </w:r>
    </w:p>
    <w:p w:rsidR="00D5544B" w:rsidRPr="00DF70AE" w:rsidRDefault="00D5544B" w:rsidP="00D5544B">
      <w:pPr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 xml:space="preserve">- </w:t>
      </w:r>
      <w:r w:rsidR="004328A4" w:rsidRPr="00DF70AE">
        <w:rPr>
          <w:rFonts w:eastAsia="Courier New"/>
          <w:lang w:eastAsia="pl-PL" w:bidi="pl-PL"/>
        </w:rPr>
        <w:t xml:space="preserve"> </w:t>
      </w:r>
      <w:r w:rsidRPr="00DF70AE">
        <w:rPr>
          <w:rFonts w:eastAsia="Courier New"/>
          <w:lang w:eastAsia="pl-PL" w:bidi="pl-PL"/>
        </w:rPr>
        <w:t>nie dopuszcza składania ofert częściowych;</w:t>
      </w:r>
    </w:p>
    <w:p w:rsidR="00D5544B" w:rsidRPr="00DF70AE" w:rsidRDefault="004328A4" w:rsidP="00847A3E">
      <w:pPr>
        <w:jc w:val="both"/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 xml:space="preserve">- </w:t>
      </w:r>
      <w:r w:rsidR="00D5544B" w:rsidRPr="00DF70AE">
        <w:rPr>
          <w:rFonts w:eastAsia="Courier New"/>
          <w:lang w:eastAsia="pl-PL" w:bidi="pl-PL"/>
        </w:rPr>
        <w:t xml:space="preserve">nie przewiduje  udzielania zamówień polegających na powtórzeniu podobnych usług,                         których mowa w pkt 8 lit. h podrozdziału 6.6 wytycznych </w:t>
      </w:r>
      <w:r w:rsidR="00D5544B" w:rsidRPr="00DF70AE">
        <w:rPr>
          <w:rFonts w:eastAsia="Calibri"/>
          <w:bCs/>
          <w:color w:val="000000"/>
          <w:lang w:eastAsia="en-US"/>
        </w:rPr>
        <w:t>Programowych Instytucji Zarządzającej RPO WM 2014-2020</w:t>
      </w:r>
      <w:r w:rsidR="00D5544B" w:rsidRPr="00DF70AE">
        <w:rPr>
          <w:rFonts w:eastAsia="Courier New"/>
          <w:lang w:eastAsia="pl-PL" w:bidi="pl-PL"/>
        </w:rPr>
        <w:t>.</w:t>
      </w:r>
    </w:p>
    <w:p w:rsidR="00D5544B" w:rsidRPr="00DF70AE" w:rsidRDefault="00D5544B" w:rsidP="00D5544B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spacing w:val="4"/>
          <w:highlight w:val="yellow"/>
          <w:lang w:bidi="pl-PL"/>
        </w:rPr>
      </w:pPr>
    </w:p>
    <w:p w:rsidR="00D5544B" w:rsidRPr="00DF70AE" w:rsidRDefault="00D5544B" w:rsidP="00D5544B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F70AE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4328A4" w:rsidRPr="00DF70AE" w:rsidRDefault="004328A4" w:rsidP="004328A4">
      <w:pPr>
        <w:numPr>
          <w:ilvl w:val="0"/>
          <w:numId w:val="28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4328A4" w:rsidRPr="00DF70AE" w:rsidRDefault="004328A4" w:rsidP="004328A4">
      <w:pPr>
        <w:numPr>
          <w:ilvl w:val="0"/>
          <w:numId w:val="28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4328A4" w:rsidRPr="00DF70AE" w:rsidRDefault="004328A4" w:rsidP="004328A4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Zamawiający przewiduje możliwość unieważnienia postępowania o udzielenie zamówienia gdy: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nie złożono żadnej oferty nie podlegającej wykluczeniu z postępowania,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733D39" w:rsidRPr="00DF70AE" w:rsidRDefault="00733D39" w:rsidP="00733D39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4328A4" w:rsidRPr="00DF70AE" w:rsidRDefault="004328A4" w:rsidP="00733D39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lastRenderedPageBreak/>
        <w:t xml:space="preserve">Zamawiający przewiduje możliwość unieważnienia postępowania o udzielenie zamówienia </w:t>
      </w:r>
      <w:r w:rsidR="00733D39" w:rsidRPr="00DF70AE">
        <w:rPr>
          <w:lang w:eastAsia="pl-PL"/>
        </w:rPr>
        <w:br/>
      </w:r>
      <w:r w:rsidRPr="00DF70AE">
        <w:rPr>
          <w:lang w:eastAsia="pl-PL"/>
        </w:rPr>
        <w:t>i odstąpienia od umowy w przypadku nieprzyznania środków pochodzących z budżetu Unii Europejskiej, które miały być przeznaczone na sfinansowanie projektu.</w:t>
      </w:r>
    </w:p>
    <w:p w:rsidR="00D5544B" w:rsidRPr="00DF70AE" w:rsidRDefault="00D5544B" w:rsidP="000022CA">
      <w:pPr>
        <w:rPr>
          <w:rFonts w:eastAsia="Courier New"/>
          <w:highlight w:val="yellow"/>
          <w:lang w:eastAsia="pl-PL" w:bidi="pl-PL"/>
        </w:rPr>
      </w:pPr>
    </w:p>
    <w:p w:rsidR="009A5727" w:rsidRPr="00DF70AE" w:rsidRDefault="004328A4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b/>
          <w:color w:val="000000"/>
          <w:lang w:eastAsia="pl-PL" w:bidi="pl-PL"/>
        </w:rPr>
        <w:t>Rozdział XV</w:t>
      </w:r>
      <w:r w:rsidR="00733D39" w:rsidRPr="00DF70AE">
        <w:rPr>
          <w:rFonts w:eastAsia="Courier New"/>
          <w:b/>
          <w:color w:val="000000"/>
          <w:lang w:eastAsia="pl-PL" w:bidi="pl-PL"/>
        </w:rPr>
        <w:t>I</w:t>
      </w:r>
      <w:r w:rsidR="009A5727" w:rsidRPr="00DF70AE">
        <w:rPr>
          <w:rFonts w:eastAsia="Courier New"/>
          <w:b/>
          <w:color w:val="000000"/>
          <w:lang w:eastAsia="pl-PL" w:bidi="pl-PL"/>
        </w:rPr>
        <w:t xml:space="preserve">. </w:t>
      </w:r>
      <w:r w:rsidR="009A5727" w:rsidRPr="00DF70AE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A7641F" w:rsidRPr="00DF70AE" w:rsidRDefault="009A5727" w:rsidP="001739B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F70AE">
        <w:rPr>
          <w:rFonts w:eastAsia="Calibri"/>
          <w:color w:val="000000"/>
          <w:lang w:eastAsia="en-US"/>
        </w:rPr>
        <w:t xml:space="preserve">Do spraw nieuregulowanych w niniejszym zapytaniu ofertowym zastosowanie mają </w:t>
      </w:r>
      <w:r w:rsidR="001460FB" w:rsidRPr="00DF70AE">
        <w:rPr>
          <w:rFonts w:eastAsia="Calibri"/>
          <w:color w:val="000000"/>
          <w:lang w:eastAsia="en-US"/>
        </w:rPr>
        <w:t xml:space="preserve"> </w:t>
      </w:r>
      <w:r w:rsidR="00583A06" w:rsidRPr="00DF70AE">
        <w:rPr>
          <w:rFonts w:eastAsia="Calibri"/>
          <w:b/>
          <w:bCs/>
          <w:color w:val="000000"/>
          <w:lang w:eastAsia="en-US"/>
        </w:rPr>
        <w:t>Wytyczne Programowe Instytucji Zarządzającej</w:t>
      </w:r>
      <w:r w:rsidRPr="00DF70AE">
        <w:rPr>
          <w:rFonts w:eastAsia="Calibri"/>
          <w:b/>
          <w:bCs/>
          <w:color w:val="000000"/>
          <w:lang w:eastAsia="en-US"/>
        </w:rPr>
        <w:t xml:space="preserve"> RPO WM 2014-2020</w:t>
      </w:r>
      <w:r w:rsidR="001460FB" w:rsidRPr="00DF70AE">
        <w:rPr>
          <w:rFonts w:eastAsia="Calibri"/>
          <w:color w:val="000000"/>
          <w:lang w:eastAsia="en-US"/>
        </w:rPr>
        <w:t xml:space="preserve">, </w:t>
      </w:r>
      <w:r w:rsidRPr="00DF70AE">
        <w:rPr>
          <w:rFonts w:eastAsia="Calibri"/>
          <w:color w:val="000000"/>
          <w:lang w:eastAsia="en-US"/>
        </w:rPr>
        <w:t xml:space="preserve">Kraków, Styczeń 2017, zawarte w </w:t>
      </w:r>
      <w:r w:rsidR="00583A06" w:rsidRPr="00DF70AE">
        <w:rPr>
          <w:rFonts w:eastAsia="Calibri"/>
          <w:b/>
          <w:bCs/>
          <w:color w:val="000000"/>
          <w:lang w:eastAsia="en-US"/>
        </w:rPr>
        <w:t>Podręczniku Kwalifikowania Wydatków</w:t>
      </w:r>
      <w:r w:rsidRPr="00DF70AE">
        <w:rPr>
          <w:rFonts w:eastAsia="Calibri"/>
          <w:b/>
          <w:bCs/>
          <w:color w:val="000000"/>
          <w:lang w:eastAsia="en-US"/>
        </w:rPr>
        <w:t xml:space="preserve"> objętych dofinansowaniem </w:t>
      </w:r>
      <w:r w:rsidR="001739B7">
        <w:rPr>
          <w:rFonts w:eastAsia="Calibri"/>
          <w:b/>
          <w:bCs/>
          <w:color w:val="000000"/>
          <w:lang w:eastAsia="en-US"/>
        </w:rPr>
        <w:br/>
      </w:r>
      <w:r w:rsidRPr="00DF70AE">
        <w:rPr>
          <w:rFonts w:eastAsia="Calibri"/>
          <w:b/>
          <w:bCs/>
          <w:color w:val="000000"/>
          <w:lang w:eastAsia="en-US"/>
        </w:rPr>
        <w:t>w ramach Regionalnego Programu Operacyjnego Województwa Małopolskiego na lata 2014-2020</w:t>
      </w:r>
      <w:r w:rsidR="001739B7">
        <w:rPr>
          <w:rFonts w:eastAsia="Calibri"/>
          <w:b/>
          <w:bCs/>
          <w:color w:val="000000"/>
          <w:lang w:eastAsia="en-US"/>
        </w:rPr>
        <w:t xml:space="preserve"> </w:t>
      </w:r>
      <w:r w:rsidR="00D12E21">
        <w:rPr>
          <w:rFonts w:eastAsia="Calibri"/>
          <w:b/>
          <w:bCs/>
          <w:color w:val="000000"/>
          <w:lang w:eastAsia="en-US"/>
        </w:rPr>
        <w:t xml:space="preserve"> </w:t>
      </w:r>
      <w:r w:rsidR="001739B7">
        <w:rPr>
          <w:rFonts w:eastAsia="Calibri"/>
          <w:color w:val="000000"/>
          <w:lang w:eastAsia="en-US"/>
        </w:rPr>
        <w:t xml:space="preserve">oraz </w:t>
      </w:r>
      <w:r w:rsidR="00D12E21">
        <w:rPr>
          <w:rFonts w:eastAsia="Calibri"/>
          <w:color w:val="000000"/>
          <w:lang w:eastAsia="en-US"/>
        </w:rPr>
        <w:t xml:space="preserve"> </w:t>
      </w:r>
      <w:r w:rsidR="001739B7">
        <w:rPr>
          <w:rFonts w:eastAsia="Calibri"/>
          <w:color w:val="000000"/>
          <w:lang w:eastAsia="en-US"/>
        </w:rPr>
        <w:t xml:space="preserve">przepisy </w:t>
      </w:r>
      <w:r w:rsidR="00D12E21">
        <w:rPr>
          <w:rFonts w:eastAsia="Calibri"/>
          <w:color w:val="000000"/>
          <w:lang w:eastAsia="en-US"/>
        </w:rPr>
        <w:t xml:space="preserve"> </w:t>
      </w:r>
      <w:r w:rsidR="001739B7">
        <w:rPr>
          <w:rFonts w:eastAsia="Calibri"/>
          <w:color w:val="000000"/>
          <w:lang w:eastAsia="en-US"/>
        </w:rPr>
        <w:t xml:space="preserve">Kodeksu </w:t>
      </w:r>
      <w:r w:rsidR="00D12E21">
        <w:rPr>
          <w:rFonts w:eastAsia="Calibri"/>
          <w:color w:val="000000"/>
          <w:lang w:eastAsia="en-US"/>
        </w:rPr>
        <w:tab/>
      </w:r>
      <w:r w:rsidRPr="00DF70AE">
        <w:rPr>
          <w:rFonts w:eastAsia="Calibri"/>
          <w:color w:val="000000"/>
          <w:lang w:eastAsia="en-US"/>
        </w:rPr>
        <w:t>Cywilnego.</w:t>
      </w:r>
      <w:r w:rsidR="00A7641F" w:rsidRPr="00DF70AE">
        <w:rPr>
          <w:rFonts w:eastAsia="Courier New"/>
          <w:color w:val="000000"/>
          <w:highlight w:val="green"/>
          <w:lang w:eastAsia="pl-PL" w:bidi="pl-PL"/>
        </w:rPr>
        <w:br/>
      </w:r>
    </w:p>
    <w:p w:rsidR="00A7641F" w:rsidRPr="00DF70AE" w:rsidRDefault="00A7641F" w:rsidP="00A7641F">
      <w:pPr>
        <w:tabs>
          <w:tab w:val="left" w:pos="360"/>
        </w:tabs>
        <w:jc w:val="both"/>
      </w:pPr>
      <w:r w:rsidRPr="00DF70AE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A7641F" w:rsidRPr="00DF70AE" w:rsidRDefault="00A7641F" w:rsidP="00A7641F">
      <w:pPr>
        <w:tabs>
          <w:tab w:val="left" w:pos="360"/>
        </w:tabs>
        <w:jc w:val="both"/>
      </w:pPr>
      <w:r w:rsidRPr="00DF70AE">
        <w:t>a. obciążenie wynikające z jej zawarcia nie wyklucza możliwości prawidłowej i efektywnej realizacji wszystkich zadań powierzonych danej osobie,</w:t>
      </w:r>
    </w:p>
    <w:p w:rsidR="00A7641F" w:rsidRPr="00DF70AE" w:rsidRDefault="00A7641F" w:rsidP="00A7641F">
      <w:pPr>
        <w:tabs>
          <w:tab w:val="left" w:pos="360"/>
        </w:tabs>
        <w:jc w:val="both"/>
      </w:pPr>
      <w:r w:rsidRPr="00DF70AE">
        <w:t xml:space="preserve">b. łączne zaangażowanie zawodowe tej osoby w realizację wszystkich projektów finansowanych z funduszy strukturalnych i FS oraz działań finansowanych z innych źródeł, </w:t>
      </w:r>
      <w:r w:rsidRPr="00DF70AE">
        <w:br/>
        <w:t>w tym środków własnych beneficjenta i innych podmiotów, nie przekracza 276 godzin miesięcznie,</w:t>
      </w:r>
    </w:p>
    <w:p w:rsidR="00A7641F" w:rsidRPr="00DF70AE" w:rsidRDefault="00A7641F" w:rsidP="00A7641F">
      <w:pPr>
        <w:tabs>
          <w:tab w:val="left" w:pos="360"/>
        </w:tabs>
        <w:jc w:val="both"/>
      </w:pPr>
      <w:r w:rsidRPr="00DF70AE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lang w:eastAsia="pl-PL" w:bidi="pl-PL"/>
        </w:rPr>
      </w:pPr>
    </w:p>
    <w:p w:rsidR="00E36248" w:rsidRPr="009A5727" w:rsidRDefault="00E36248" w:rsidP="00E36248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  <w:t>zapytania ofertowego</w:t>
      </w:r>
      <w:r w:rsidRPr="009A5727"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  <w:t xml:space="preserve"> są:</w:t>
      </w:r>
    </w:p>
    <w:p w:rsidR="00E36248" w:rsidRPr="009A5727" w:rsidRDefault="00E36248" w:rsidP="00E36248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E36248" w:rsidRPr="009A5727" w:rsidRDefault="00E36248" w:rsidP="00E36248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 w:rsidRPr="009A5727">
        <w:rPr>
          <w:rFonts w:eastAsia="Courier New"/>
          <w:color w:val="000000"/>
          <w:sz w:val="22"/>
          <w:szCs w:val="22"/>
          <w:lang w:eastAsia="pl-PL" w:bidi="pl-PL"/>
        </w:rPr>
        <w:t>Załącznik nr 1 – wzór formularza ofertowego,</w:t>
      </w:r>
    </w:p>
    <w:p w:rsidR="00E36248" w:rsidRPr="009A5727" w:rsidRDefault="00E36248" w:rsidP="00E36248">
      <w:pPr>
        <w:widowControl w:val="0"/>
        <w:suppressAutoHyphens w:val="0"/>
        <w:spacing w:line="276" w:lineRule="auto"/>
        <w:ind w:left="1560" w:hanging="156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 w:rsidRPr="009A5727">
        <w:rPr>
          <w:rFonts w:eastAsia="Courier New"/>
          <w:color w:val="000000"/>
          <w:sz w:val="22"/>
          <w:szCs w:val="22"/>
          <w:lang w:eastAsia="pl-PL" w:bidi="pl-PL"/>
        </w:rPr>
        <w:t>Załącznik nr 2 – wzór oświadczenia Wykonawcy o braku podstaw do wykluczenia  oraz o spełnianiu warunków udziału w postępowaniu,</w:t>
      </w:r>
    </w:p>
    <w:p w:rsidR="00E36248" w:rsidRDefault="00E36248" w:rsidP="00E36248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>
        <w:rPr>
          <w:rFonts w:eastAsia="Courier New"/>
          <w:color w:val="000000"/>
          <w:sz w:val="22"/>
          <w:szCs w:val="22"/>
          <w:lang w:eastAsia="pl-PL" w:bidi="pl-PL"/>
        </w:rPr>
        <w:t>Załącznik nr 3 – oświadczenie o przetwarzaniu danych osobowych.</w:t>
      </w:r>
      <w:r w:rsidRPr="009A5727">
        <w:rPr>
          <w:rFonts w:eastAsia="Courier New"/>
          <w:color w:val="000000"/>
          <w:sz w:val="22"/>
          <w:szCs w:val="22"/>
          <w:lang w:eastAsia="pl-PL" w:bidi="pl-PL"/>
        </w:rPr>
        <w:tab/>
      </w:r>
    </w:p>
    <w:p w:rsidR="008D213A" w:rsidRPr="00DF70AE" w:rsidRDefault="009A5727" w:rsidP="00BC1DE5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jc w:val="both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ab/>
      </w:r>
    </w:p>
    <w:sectPr w:rsidR="008D213A" w:rsidRPr="00DF70AE" w:rsidSect="005D4E37">
      <w:headerReference w:type="default" r:id="rId10"/>
      <w:footerReference w:type="default" r:id="rId11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01" w:rsidRDefault="00780B01" w:rsidP="00C324D2">
      <w:r>
        <w:separator/>
      </w:r>
    </w:p>
  </w:endnote>
  <w:endnote w:type="continuationSeparator" w:id="0">
    <w:p w:rsidR="00780B01" w:rsidRDefault="00780B01" w:rsidP="00C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3" w:rsidRDefault="008C5036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01" w:rsidRDefault="00780B01" w:rsidP="00C324D2">
      <w:r>
        <w:separator/>
      </w:r>
    </w:p>
  </w:footnote>
  <w:footnote w:type="continuationSeparator" w:id="0">
    <w:p w:rsidR="00780B01" w:rsidRDefault="00780B01" w:rsidP="00C3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37" w:rsidRDefault="008C5036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75FE7"/>
    <w:multiLevelType w:val="hybridMultilevel"/>
    <w:tmpl w:val="6DC0E9F8"/>
    <w:lvl w:ilvl="0" w:tplc="66CE7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C4185022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18E112F7"/>
    <w:multiLevelType w:val="hybridMultilevel"/>
    <w:tmpl w:val="835E2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9213C"/>
    <w:multiLevelType w:val="hybridMultilevel"/>
    <w:tmpl w:val="0BAE7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06E6D"/>
    <w:multiLevelType w:val="multilevel"/>
    <w:tmpl w:val="8D463C06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1978"/>
    <w:multiLevelType w:val="hybridMultilevel"/>
    <w:tmpl w:val="0D22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B292A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10CEB"/>
    <w:multiLevelType w:val="hybridMultilevel"/>
    <w:tmpl w:val="A5F4F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34DEC"/>
    <w:multiLevelType w:val="hybridMultilevel"/>
    <w:tmpl w:val="585E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>
    <w:nsid w:val="7F274CAE"/>
    <w:multiLevelType w:val="hybridMultilevel"/>
    <w:tmpl w:val="CF7C5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1"/>
  </w:num>
  <w:num w:numId="5">
    <w:abstractNumId w:val="19"/>
  </w:num>
  <w:num w:numId="6">
    <w:abstractNumId w:val="22"/>
  </w:num>
  <w:num w:numId="7">
    <w:abstractNumId w:val="23"/>
  </w:num>
  <w:num w:numId="8">
    <w:abstractNumId w:val="39"/>
  </w:num>
  <w:num w:numId="9">
    <w:abstractNumId w:val="14"/>
  </w:num>
  <w:num w:numId="10">
    <w:abstractNumId w:val="34"/>
  </w:num>
  <w:num w:numId="11">
    <w:abstractNumId w:val="11"/>
  </w:num>
  <w:num w:numId="12">
    <w:abstractNumId w:val="25"/>
  </w:num>
  <w:num w:numId="13">
    <w:abstractNumId w:val="32"/>
  </w:num>
  <w:num w:numId="14">
    <w:abstractNumId w:val="3"/>
  </w:num>
  <w:num w:numId="15">
    <w:abstractNumId w:val="28"/>
  </w:num>
  <w:num w:numId="16">
    <w:abstractNumId w:val="35"/>
  </w:num>
  <w:num w:numId="17">
    <w:abstractNumId w:val="0"/>
  </w:num>
  <w:num w:numId="18">
    <w:abstractNumId w:val="1"/>
  </w:num>
  <w:num w:numId="19">
    <w:abstractNumId w:val="15"/>
  </w:num>
  <w:num w:numId="20">
    <w:abstractNumId w:val="4"/>
  </w:num>
  <w:num w:numId="21">
    <w:abstractNumId w:val="29"/>
  </w:num>
  <w:num w:numId="22">
    <w:abstractNumId w:val="2"/>
  </w:num>
  <w:num w:numId="23">
    <w:abstractNumId w:val="24"/>
  </w:num>
  <w:num w:numId="24">
    <w:abstractNumId w:val="12"/>
  </w:num>
  <w:num w:numId="25">
    <w:abstractNumId w:val="26"/>
  </w:num>
  <w:num w:numId="26">
    <w:abstractNumId w:val="36"/>
  </w:num>
  <w:num w:numId="27">
    <w:abstractNumId w:val="6"/>
  </w:num>
  <w:num w:numId="28">
    <w:abstractNumId w:val="33"/>
  </w:num>
  <w:num w:numId="29">
    <w:abstractNumId w:val="8"/>
  </w:num>
  <w:num w:numId="30">
    <w:abstractNumId w:val="38"/>
  </w:num>
  <w:num w:numId="31">
    <w:abstractNumId w:val="17"/>
  </w:num>
  <w:num w:numId="32">
    <w:abstractNumId w:val="13"/>
  </w:num>
  <w:num w:numId="33">
    <w:abstractNumId w:val="37"/>
  </w:num>
  <w:num w:numId="34">
    <w:abstractNumId w:val="18"/>
  </w:num>
  <w:num w:numId="35">
    <w:abstractNumId w:val="20"/>
  </w:num>
  <w:num w:numId="36">
    <w:abstractNumId w:val="9"/>
  </w:num>
  <w:num w:numId="37">
    <w:abstractNumId w:val="31"/>
  </w:num>
  <w:num w:numId="38">
    <w:abstractNumId w:val="10"/>
  </w:num>
  <w:num w:numId="39">
    <w:abstractNumId w:val="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372"/>
    <w:rsid w:val="000022CA"/>
    <w:rsid w:val="00036A7D"/>
    <w:rsid w:val="00042E1F"/>
    <w:rsid w:val="000455E9"/>
    <w:rsid w:val="00046BE5"/>
    <w:rsid w:val="00064501"/>
    <w:rsid w:val="00071B04"/>
    <w:rsid w:val="00071C4A"/>
    <w:rsid w:val="0008381E"/>
    <w:rsid w:val="00085F6C"/>
    <w:rsid w:val="000862DA"/>
    <w:rsid w:val="000929B6"/>
    <w:rsid w:val="000A1709"/>
    <w:rsid w:val="000A761D"/>
    <w:rsid w:val="000D0790"/>
    <w:rsid w:val="000E1884"/>
    <w:rsid w:val="000E2CCA"/>
    <w:rsid w:val="000F14F5"/>
    <w:rsid w:val="000F46D0"/>
    <w:rsid w:val="000F77CC"/>
    <w:rsid w:val="00100276"/>
    <w:rsid w:val="001014EC"/>
    <w:rsid w:val="00103D7B"/>
    <w:rsid w:val="00104D1E"/>
    <w:rsid w:val="00104F3B"/>
    <w:rsid w:val="00106220"/>
    <w:rsid w:val="00106E7F"/>
    <w:rsid w:val="00120185"/>
    <w:rsid w:val="001460FB"/>
    <w:rsid w:val="0015682D"/>
    <w:rsid w:val="00167460"/>
    <w:rsid w:val="001677C6"/>
    <w:rsid w:val="001739B7"/>
    <w:rsid w:val="0018528E"/>
    <w:rsid w:val="001940BC"/>
    <w:rsid w:val="001A3A6A"/>
    <w:rsid w:val="001B0E45"/>
    <w:rsid w:val="001B245C"/>
    <w:rsid w:val="001B49CF"/>
    <w:rsid w:val="001C4B6D"/>
    <w:rsid w:val="001D7704"/>
    <w:rsid w:val="001E16E6"/>
    <w:rsid w:val="0020665B"/>
    <w:rsid w:val="00217D95"/>
    <w:rsid w:val="00222B6C"/>
    <w:rsid w:val="002319BF"/>
    <w:rsid w:val="0027371C"/>
    <w:rsid w:val="00273838"/>
    <w:rsid w:val="0027778C"/>
    <w:rsid w:val="0028418B"/>
    <w:rsid w:val="0029747D"/>
    <w:rsid w:val="002A28BE"/>
    <w:rsid w:val="002A5C28"/>
    <w:rsid w:val="002A5F5A"/>
    <w:rsid w:val="002B5A74"/>
    <w:rsid w:val="002C1DF2"/>
    <w:rsid w:val="002C68D3"/>
    <w:rsid w:val="002C69A5"/>
    <w:rsid w:val="002F0207"/>
    <w:rsid w:val="003054F4"/>
    <w:rsid w:val="00306F34"/>
    <w:rsid w:val="00324134"/>
    <w:rsid w:val="00324FBF"/>
    <w:rsid w:val="00326CD8"/>
    <w:rsid w:val="0033786F"/>
    <w:rsid w:val="003426A5"/>
    <w:rsid w:val="00385874"/>
    <w:rsid w:val="003D176F"/>
    <w:rsid w:val="00416431"/>
    <w:rsid w:val="00416558"/>
    <w:rsid w:val="00420A8C"/>
    <w:rsid w:val="00422DB1"/>
    <w:rsid w:val="004328A4"/>
    <w:rsid w:val="00451372"/>
    <w:rsid w:val="00455BEC"/>
    <w:rsid w:val="004607F9"/>
    <w:rsid w:val="004652C8"/>
    <w:rsid w:val="00474607"/>
    <w:rsid w:val="004822E9"/>
    <w:rsid w:val="004B6492"/>
    <w:rsid w:val="004D3880"/>
    <w:rsid w:val="004E047B"/>
    <w:rsid w:val="004F4E35"/>
    <w:rsid w:val="00524136"/>
    <w:rsid w:val="00530A71"/>
    <w:rsid w:val="00561859"/>
    <w:rsid w:val="005644C8"/>
    <w:rsid w:val="00582369"/>
    <w:rsid w:val="005823BD"/>
    <w:rsid w:val="00583A06"/>
    <w:rsid w:val="00591954"/>
    <w:rsid w:val="005C531A"/>
    <w:rsid w:val="005D4E37"/>
    <w:rsid w:val="005E31FA"/>
    <w:rsid w:val="005E6374"/>
    <w:rsid w:val="00605AF1"/>
    <w:rsid w:val="0061582C"/>
    <w:rsid w:val="006269F1"/>
    <w:rsid w:val="006560A3"/>
    <w:rsid w:val="00662205"/>
    <w:rsid w:val="00670138"/>
    <w:rsid w:val="00670B44"/>
    <w:rsid w:val="006D5693"/>
    <w:rsid w:val="006E05BE"/>
    <w:rsid w:val="006E09CC"/>
    <w:rsid w:val="006E5D30"/>
    <w:rsid w:val="006F6966"/>
    <w:rsid w:val="0070232E"/>
    <w:rsid w:val="00703477"/>
    <w:rsid w:val="00716B4D"/>
    <w:rsid w:val="00723266"/>
    <w:rsid w:val="0072617F"/>
    <w:rsid w:val="00733D39"/>
    <w:rsid w:val="00744922"/>
    <w:rsid w:val="00760E4D"/>
    <w:rsid w:val="007643A7"/>
    <w:rsid w:val="00765A59"/>
    <w:rsid w:val="0077670F"/>
    <w:rsid w:val="007804B0"/>
    <w:rsid w:val="00780B01"/>
    <w:rsid w:val="00784C6C"/>
    <w:rsid w:val="007957BD"/>
    <w:rsid w:val="007A48F0"/>
    <w:rsid w:val="007A4D4E"/>
    <w:rsid w:val="007A6407"/>
    <w:rsid w:val="007B6BAC"/>
    <w:rsid w:val="007C196F"/>
    <w:rsid w:val="007C4BED"/>
    <w:rsid w:val="00803696"/>
    <w:rsid w:val="00817648"/>
    <w:rsid w:val="00817C3D"/>
    <w:rsid w:val="00835455"/>
    <w:rsid w:val="00844BC2"/>
    <w:rsid w:val="00847A3E"/>
    <w:rsid w:val="00850B14"/>
    <w:rsid w:val="00853A7F"/>
    <w:rsid w:val="00855E05"/>
    <w:rsid w:val="00864052"/>
    <w:rsid w:val="00890298"/>
    <w:rsid w:val="008B4797"/>
    <w:rsid w:val="008C5036"/>
    <w:rsid w:val="008D213A"/>
    <w:rsid w:val="008D3B27"/>
    <w:rsid w:val="008E05BA"/>
    <w:rsid w:val="008E6274"/>
    <w:rsid w:val="008E758C"/>
    <w:rsid w:val="008F7336"/>
    <w:rsid w:val="0090397A"/>
    <w:rsid w:val="00932688"/>
    <w:rsid w:val="009327B9"/>
    <w:rsid w:val="009621E2"/>
    <w:rsid w:val="00965704"/>
    <w:rsid w:val="009A0F5F"/>
    <w:rsid w:val="009A468E"/>
    <w:rsid w:val="009A5727"/>
    <w:rsid w:val="009B2117"/>
    <w:rsid w:val="009C7498"/>
    <w:rsid w:val="009C7AD9"/>
    <w:rsid w:val="009D7CE3"/>
    <w:rsid w:val="00A01983"/>
    <w:rsid w:val="00A02EC5"/>
    <w:rsid w:val="00A67F52"/>
    <w:rsid w:val="00A7641F"/>
    <w:rsid w:val="00AA5EAD"/>
    <w:rsid w:val="00AA683F"/>
    <w:rsid w:val="00AD7F5D"/>
    <w:rsid w:val="00AE0365"/>
    <w:rsid w:val="00AF55AF"/>
    <w:rsid w:val="00AF685C"/>
    <w:rsid w:val="00B060C4"/>
    <w:rsid w:val="00B106F2"/>
    <w:rsid w:val="00B115BD"/>
    <w:rsid w:val="00B208BE"/>
    <w:rsid w:val="00B33B46"/>
    <w:rsid w:val="00B34A01"/>
    <w:rsid w:val="00B75901"/>
    <w:rsid w:val="00B90D20"/>
    <w:rsid w:val="00BA6B3E"/>
    <w:rsid w:val="00BC1DE5"/>
    <w:rsid w:val="00BD4EC1"/>
    <w:rsid w:val="00BF4E04"/>
    <w:rsid w:val="00C04088"/>
    <w:rsid w:val="00C05D1A"/>
    <w:rsid w:val="00C2066C"/>
    <w:rsid w:val="00C30F0C"/>
    <w:rsid w:val="00C324D2"/>
    <w:rsid w:val="00C361C8"/>
    <w:rsid w:val="00C37348"/>
    <w:rsid w:val="00C44FE0"/>
    <w:rsid w:val="00C55C00"/>
    <w:rsid w:val="00C82690"/>
    <w:rsid w:val="00C951DC"/>
    <w:rsid w:val="00CA03C0"/>
    <w:rsid w:val="00CB5C47"/>
    <w:rsid w:val="00CB7AE4"/>
    <w:rsid w:val="00CC719B"/>
    <w:rsid w:val="00CE08F1"/>
    <w:rsid w:val="00CF2220"/>
    <w:rsid w:val="00CF41A3"/>
    <w:rsid w:val="00D12E21"/>
    <w:rsid w:val="00D2192A"/>
    <w:rsid w:val="00D244A2"/>
    <w:rsid w:val="00D40CA2"/>
    <w:rsid w:val="00D41965"/>
    <w:rsid w:val="00D4795F"/>
    <w:rsid w:val="00D5544B"/>
    <w:rsid w:val="00D67B21"/>
    <w:rsid w:val="00D805BE"/>
    <w:rsid w:val="00D82C79"/>
    <w:rsid w:val="00D852D3"/>
    <w:rsid w:val="00DA5DEF"/>
    <w:rsid w:val="00DB08F1"/>
    <w:rsid w:val="00DB7E1D"/>
    <w:rsid w:val="00DD4460"/>
    <w:rsid w:val="00DD578E"/>
    <w:rsid w:val="00DF3769"/>
    <w:rsid w:val="00DF6BE0"/>
    <w:rsid w:val="00DF70AE"/>
    <w:rsid w:val="00E07105"/>
    <w:rsid w:val="00E07FDB"/>
    <w:rsid w:val="00E24F63"/>
    <w:rsid w:val="00E26C02"/>
    <w:rsid w:val="00E32648"/>
    <w:rsid w:val="00E35020"/>
    <w:rsid w:val="00E36248"/>
    <w:rsid w:val="00E40284"/>
    <w:rsid w:val="00E5147B"/>
    <w:rsid w:val="00E626B0"/>
    <w:rsid w:val="00E627B0"/>
    <w:rsid w:val="00E85EA2"/>
    <w:rsid w:val="00E932C4"/>
    <w:rsid w:val="00ED1119"/>
    <w:rsid w:val="00ED2676"/>
    <w:rsid w:val="00F02E86"/>
    <w:rsid w:val="00F04512"/>
    <w:rsid w:val="00F079A0"/>
    <w:rsid w:val="00F1091E"/>
    <w:rsid w:val="00F157EE"/>
    <w:rsid w:val="00F2164E"/>
    <w:rsid w:val="00F2441B"/>
    <w:rsid w:val="00F24429"/>
    <w:rsid w:val="00F277DD"/>
    <w:rsid w:val="00F402B0"/>
    <w:rsid w:val="00F4073C"/>
    <w:rsid w:val="00F424BC"/>
    <w:rsid w:val="00F51D02"/>
    <w:rsid w:val="00F65909"/>
    <w:rsid w:val="00F76D98"/>
    <w:rsid w:val="00F81202"/>
    <w:rsid w:val="00F92C47"/>
    <w:rsid w:val="00FA0BD7"/>
    <w:rsid w:val="00FA258A"/>
    <w:rsid w:val="00FC4B85"/>
    <w:rsid w:val="00FD07DD"/>
    <w:rsid w:val="00FD3FDE"/>
    <w:rsid w:val="00FD44C5"/>
    <w:rsid w:val="00FE454E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57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83A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ezodstpw">
    <w:name w:val="No Spacing"/>
    <w:uiPriority w:val="1"/>
    <w:qFormat/>
    <w:rsid w:val="00CC719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719B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paragraph" w:customStyle="1" w:styleId="Default">
    <w:name w:val="Default"/>
    <w:rsid w:val="00803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F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pr.olkus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57AE-F52D-4892-A9E7-3230E4CF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3174</Words>
  <Characters>21107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24233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http://www.pcpr.olkusz.pl/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xxx</cp:lastModifiedBy>
  <cp:revision>12</cp:revision>
  <cp:lastPrinted>2017-02-16T11:12:00Z</cp:lastPrinted>
  <dcterms:created xsi:type="dcterms:W3CDTF">2017-05-01T11:02:00Z</dcterms:created>
  <dcterms:modified xsi:type="dcterms:W3CDTF">2017-05-02T09:31:00Z</dcterms:modified>
</cp:coreProperties>
</file>